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2" w:name="X5f9a24247825bea537f55c867f627c08f7cd726"/>
    <w:p>
      <w:pPr>
        <w:pStyle w:val="Heading1"/>
      </w:pPr>
      <w:r>
        <w:t xml:space="preserve">Case Study: Navigating the Multilingual Landscape as a Marketing Manager in Belgium Brussels</w:t>
      </w:r>
    </w:p>
    <w:p>
      <w:pPr>
        <w:pStyle w:val="FirstParagraph"/>
      </w:pPr>
      <w:r>
        <w:rPr>
          <w:iCs/>
          <w:i/>
          <w:bCs/>
          <w:b/>
        </w:rPr>
        <w:t xml:space="preserve">The Challenge:</w:t>
      </w:r>
      <w:r>
        <w:t xml:space="preserve">  How can a Marketing Manager effectively drive brand growth in one of Europe’s most linguistically and culturally complex cities, balancing EU institutional expectations with local consumer behavior?</w:t>
      </w:r>
    </w:p>
    <w:bookmarkStart w:id="20" w:name="executive-summary"/>
    <w:p>
      <w:pPr>
        <w:pStyle w:val="Heading2"/>
      </w:pPr>
      <w:r>
        <w:t xml:space="preserve">1. Executive Summary</w:t>
      </w:r>
    </w:p>
    <w:p>
      <w:pPr>
        <w:pStyle w:val="FirstParagraph"/>
      </w:pPr>
      <w:r>
        <w:t xml:space="preserve">This case study explores the intricate dynamics of being a</w:t>
      </w:r>
      <w:r>
        <w:t xml:space="preserve"> </w:t>
      </w:r>
      <w:r>
        <w:rPr>
          <w:bCs/>
          <w:b/>
        </w:rPr>
        <w:t xml:space="preserve">Marketing Manager</w:t>
      </w:r>
      <w:r>
        <w:t xml:space="preserve"> </w:t>
      </w:r>
      <w:r>
        <w:t xml:space="preserve">based in the heart of European diplomacy:</w:t>
      </w:r>
      <w:r>
        <w:t xml:space="preserve"> </w:t>
      </w:r>
      <w:r>
        <w:rPr>
          <w:bCs/>
          <w:b/>
        </w:rPr>
        <w:t xml:space="preserve">Belgium Brussels</w:t>
      </w:r>
      <w:r>
        <w:t xml:space="preserve">. Unlike many other major metropolitan areas, Brussels presents a unique set of challenges and opportunities defined by its trilingual nature (Dutch, French, and English) and its dual identity as both the capital of Belgium and the de facto capital of the European Union.</w:t>
      </w:r>
    </w:p>
    <w:p>
      <w:pPr>
        <w:pStyle w:val="BodyText"/>
      </w:pPr>
      <w:r>
        <w:t xml:space="preserve">The objective of this document is to analyze how a strategic</w:t>
      </w:r>
      <w:r>
        <w:t xml:space="preserve"> </w:t>
      </w:r>
      <w:r>
        <w:rPr>
          <w:bCs/>
          <w:b/>
        </w:rPr>
        <w:t xml:space="preserve">Marketing Manager</w:t>
      </w:r>
      <w:r>
        <w:t xml:space="preserve"> </w:t>
      </w:r>
      <w:r>
        <w:t xml:space="preserve">can leverage these specific characteristics to build robust campaigns in</w:t>
      </w:r>
      <w:r>
        <w:t xml:space="preserve"> </w:t>
      </w:r>
      <w:r>
        <w:rPr>
          <w:bCs/>
          <w:b/>
        </w:rPr>
        <w:t xml:space="preserve">Belgium Brussels</w:t>
      </w:r>
      <w:r>
        <w:t xml:space="preserve">, targeting diverse stakeholders ranging from local SMEs to international NGOs and EU policymakers. The study highlights the necessity of cultural agility, localized content strategies, and cross-channel integration.</w:t>
      </w:r>
    </w:p>
    <w:bookmarkEnd w:id="20"/>
    <w:bookmarkStart w:id="21" w:name="X8f8a9dc4db2f69c554e36633807b67ac9973d72"/>
    <w:p>
      <w:pPr>
        <w:pStyle w:val="Heading2"/>
      </w:pPr>
      <w:r>
        <w:t xml:space="preserve">2. Context: The Unique Ecosystem of Belgium Brussels</w:t>
      </w:r>
    </w:p>
    <w:p>
      <w:pPr>
        <w:pStyle w:val="FirstParagraph"/>
      </w:pPr>
      <w:r>
        <w:t xml:space="preserve">To understand the role of a</w:t>
      </w:r>
      <w:r>
        <w:t xml:space="preserve"> </w:t>
      </w:r>
      <w:r>
        <w:rPr>
          <w:bCs/>
          <w:b/>
        </w:rPr>
        <w:t xml:space="preserve">Marketing Manager</w:t>
      </w:r>
      <w:r>
        <w:t xml:space="preserve">, one must first appreciate the environment in which they operate. Brussels is not merely a city; it is an international hub. With over 1,000 lobbying organizations and thousands of civil servants working for EU institutions, the professional landscape here is heavily influenced by international standards.</w:t>
      </w:r>
    </w:p>
    <w:p>
      <w:pPr>
        <w:pStyle w:val="BodyText"/>
      </w:pPr>
      <w:r>
        <w:t xml:space="preserve">However, beneath this diplomatic veneer lies a vibrant local culture. The population of</w:t>
      </w:r>
      <w:r>
        <w:t xml:space="preserve"> </w:t>
      </w:r>
      <w:r>
        <w:rPr>
          <w:bCs/>
          <w:b/>
        </w:rPr>
        <w:t xml:space="preserve">Belgium Brussels</w:t>
      </w:r>
      <w:r>
        <w:t xml:space="preserve"> </w:t>
      </w:r>
      <w:r>
        <w:t xml:space="preserve">is incredibly diverse. According to recent statistics, more than 80 languages are spoken in the capital. For a marketing professional, ignoring the linguistic nuance between Flemish Dutch and French Belgian dialects can lead to significant communication breakdowns.</w:t>
      </w:r>
    </w:p>
    <w:p>
      <w:pPr>
        <w:pStyle w:val="BodyText"/>
      </w:pPr>
      <w:r>
        <w:rPr>
          <w:bCs/>
          <w:b/>
        </w:rPr>
        <w:t xml:space="preserve">Key Environmental Factors:</w:t>
      </w:r>
    </w:p>
    <w:p>
      <w:pPr>
        <w:numPr>
          <w:ilvl w:val="0"/>
          <w:numId w:val="1001"/>
        </w:numPr>
        <w:pStyle w:val="Compact"/>
      </w:pPr>
      <w:r>
        <w:rPr>
          <w:bCs/>
          <w:b/>
        </w:rPr>
        <w:t xml:space="preserve">Linguistic Complexity:</w:t>
      </w:r>
      <w:r>
        <w:t xml:space="preserve"> </w:t>
      </w:r>
      <w:r>
        <w:t xml:space="preserve">Campaigns in Belgium must often be dual-language at minimum. In Brussels, English is increasingly the business lingua franca, but local French and Dutch remain crucial for emotional connection with residents.</w:t>
      </w:r>
    </w:p>
    <w:p>
      <w:pPr>
        <w:numPr>
          <w:ilvl w:val="0"/>
          <w:numId w:val="1001"/>
        </w:numPr>
        <w:pStyle w:val="Compact"/>
      </w:pPr>
      <w:r>
        <w:rPr>
          <w:bCs/>
          <w:b/>
        </w:rPr>
        <w:t xml:space="preserve">Diplomatic Sensitivity:</w:t>
      </w:r>
      <w:r>
        <w:t xml:space="preserve"> </w:t>
      </w:r>
      <w:r>
        <w:t xml:space="preserve">Brands operating in</w:t>
      </w:r>
      <w:r>
        <w:t xml:space="preserve"> </w:t>
      </w:r>
      <w:r>
        <w:rPr>
          <w:bCs/>
          <w:b/>
        </w:rPr>
        <w:t xml:space="preserve">Belgium Brussels</w:t>
      </w:r>
      <w:r>
        <w:t xml:space="preserve"> </w:t>
      </w:r>
      <w:r>
        <w:t xml:space="preserve">must navigate strict political neutrality regulations when engaging with EU institutions.</w:t>
      </w:r>
    </w:p>
    <w:p>
      <w:pPr>
        <w:numPr>
          <w:ilvl w:val="0"/>
          <w:numId w:val="1001"/>
        </w:numPr>
        <w:pStyle w:val="Compact"/>
      </w:pPr>
      <w:r>
        <w:rPr>
          <w:bCs/>
          <w:b/>
        </w:rPr>
        <w:t xml:space="preserve">Sustainability Focus:</w:t>
      </w:r>
      <w:r>
        <w:t xml:space="preserve"> </w:t>
      </w:r>
      <w:r>
        <w:t xml:space="preserve">The region is a global leader in sustainability initiatives. Marketing strategies that ignore ESG (Environmental, Social, and Governance) criteria often fail to resonate with local audiences.</w:t>
      </w:r>
    </w:p>
    <w:bookmarkEnd w:id="21"/>
    <w:bookmarkStart w:id="24" w:name="X4763da3a335db0276fb20957b34bcdfaf04f8af"/>
    <w:p>
      <w:pPr>
        <w:pStyle w:val="Heading2"/>
      </w:pPr>
      <w:r>
        <w:t xml:space="preserve">3. Role Profile: The Modern Marketing Manager</w:t>
      </w:r>
    </w:p>
    <w:p>
      <w:pPr>
        <w:pStyle w:val="FirstParagraph"/>
      </w:pPr>
      <w:r>
        <w:t xml:space="preserve">In the context of this case study, the</w:t>
      </w:r>
      <w:r>
        <w:t xml:space="preserve"> </w:t>
      </w:r>
      <w:r>
        <w:rPr>
          <w:bCs/>
          <w:b/>
        </w:rPr>
        <w:t xml:space="preserve">Marketing Manager</w:t>
      </w:r>
    </w:p>
    <w:bookmarkStart w:id="22" w:name="Xc37c8f560fcf468dcba478c9e8425d17f2f3d54"/>
    <w:p>
      <w:pPr>
        <w:pStyle w:val="Heading3"/>
      </w:pPr>
      <w:r>
        <w:t xml:space="preserve">3.1 Strategic Localization vs. Global Consistency</w:t>
      </w:r>
    </w:p>
    <w:p>
      <w:pPr>
        <w:pStyle w:val="FirstParagraph"/>
      </w:pPr>
      <w:r>
        <w:t xml:space="preserve">A primary challenge for the</w:t>
      </w:r>
      <w:r>
        <w:t xml:space="preserve"> </w:t>
      </w:r>
      <w:r>
        <w:rPr>
          <w:bCs/>
          <w:b/>
        </w:rPr>
        <w:t xml:space="preserve">Marketing Manager</w:t>
      </w:r>
    </w:p>
    <w:p>
      <w:pPr>
        <w:pStyle w:val="BodyText"/>
      </w:pPr>
      <w:r>
        <w:t xml:space="preserve">The Marketing Manager must possess high cultural intelligence (CQ). They need to understand that what works in Antwerp might not work in Ixelles. The role involves creating "glocal" strategies—global frameworks with local flavor.</w:t>
      </w:r>
    </w:p>
    <w:bookmarkEnd w:id="22"/>
    <w:bookmarkStart w:id="23" w:name="stakeholder-management"/>
    <w:p>
      <w:pPr>
        <w:pStyle w:val="Heading3"/>
      </w:pPr>
      <w:r>
        <w:t xml:space="preserve">2. Stakeholder Management</w:t>
      </w:r>
    </w:p>
    <w:p>
      <w:pPr>
        <w:pStyle w:val="FirstParagraph"/>
      </w:pPr>
      <w:r>
        <w:t xml:space="preserve">In Brussels, the stakeholder map is complex. It includes:</w:t>
      </w:r>
    </w:p>
    <w:p>
      <w:pPr>
        <w:numPr>
          <w:ilvl w:val="0"/>
          <w:numId w:val="1002"/>
        </w:numPr>
        <w:pStyle w:val="Compact"/>
      </w:pPr>
      <w:r>
        <w:rPr>
          <w:bCs/>
          <w:b/>
        </w:rPr>
        <w:t xml:space="preserve">B2G (Business to Government):</w:t>
      </w:r>
      <w:r>
        <w:t xml:space="preserve">  Engaging with federal and regional authorities.</w:t>
      </w:r>
    </w:p>
    <w:p>
      <w:pPr>
        <w:numPr>
          <w:ilvl w:val="0"/>
          <w:numId w:val="1002"/>
        </w:numPr>
        <w:pStyle w:val="Compact"/>
      </w:pPr>
      <w:r>
        <w:rPr>
          <w:bCs/>
          <w:b/>
        </w:rPr>
        <w:t xml:space="preserve">B2B (Business to Business):  Targeting tech startups, legal firms, and consultancies.</w:t>
      </w:r>
    </w:p>
    <w:p>
      <w:pPr>
        <w:numPr>
          <w:ilvl w:val="0"/>
          <w:numId w:val="1002"/>
        </w:numPr>
        <w:pStyle w:val="Compact"/>
      </w:pPr>
      <w:r>
        <w:rPr>
          <w:bCs/>
          <w:b/>
        </w:rPr>
        <w:t xml:space="preserve">B2C (Business to Consumer):</w:t>
      </w:r>
      <w:r>
        <w:t xml:space="preserve">  Reaching the local expat community and long-term residents.</w:t>
      </w:r>
    </w:p>
    <w:bookmarkEnd w:id="23"/>
    <w:bookmarkEnd w:id="24"/>
    <w:bookmarkStart w:id="28" w:name="X63280ad3bdb81fd63846a2860ae1a0d70ab6778"/>
    <w:p>
      <w:pPr>
        <w:pStyle w:val="Heading2"/>
      </w:pPr>
      <w:r>
        <w:t xml:space="preserve">4. Case Scenario: Launching a FinTech Solution in Belgium Brussels</w:t>
      </w:r>
    </w:p>
    <w:p>
      <w:pPr>
        <w:pStyle w:val="FirstParagraph"/>
      </w:pPr>
      <w:r>
        <w:t xml:space="preserve">To illustrate these concepts, we will examine a hypothetical scenario where an innovative FinTech startup launches its services in the Belgian market through its Brussels office. The goal is to establish trust and acquire early adopters.</w:t>
      </w:r>
    </w:p>
    <w:bookmarkStart w:id="25" w:name="phase-1-market-research-and-segmentation"/>
    <w:p>
      <w:pPr>
        <w:pStyle w:val="Heading3"/>
      </w:pPr>
      <w:r>
        <w:t xml:space="preserve">4.1 Phase 1: Market Research and Segmentation</w:t>
      </w:r>
    </w:p>
    <w:p>
      <w:pPr>
        <w:pStyle w:val="FirstParagraph"/>
      </w:pPr>
      <w:r>
        <w:t xml:space="preserve">The</w:t>
      </w:r>
      <w:r>
        <w:t xml:space="preserve"> </w:t>
      </w:r>
      <w:r>
        <w:rPr>
          <w:bCs/>
          <w:b/>
        </w:rPr>
        <w:t xml:space="preserve">Marketing Manager</w:t>
      </w:r>
    </w:p>
    <w:p>
      <w:pPr>
        <w:numPr>
          <w:ilvl w:val="0"/>
          <w:numId w:val="1003"/>
        </w:numPr>
        <w:pStyle w:val="Compact"/>
      </w:pPr>
      <w:r>
        <w:rPr>
          <w:bCs/>
          <w:b/>
        </w:rPr>
        <w:t xml:space="preserve">The Local Professional:</w:t>
      </w:r>
      <w:r>
        <w:t xml:space="preserve"> Prefers French or Dutch communication, values privacy, and is skeptical of traditional banks due to past crises. They respond well to community-based marketing.</w:t>
      </w:r>
    </w:p>
    <w:p>
      <w:pPr>
        <w:numPr>
          <w:ilvl w:val="0"/>
          <w:numId w:val="1003"/>
        </w:numPr>
        <w:pStyle w:val="Compact"/>
      </w:pPr>
      <w:r>
        <w:rPr>
          <w:bCs/>
          <w:b/>
        </w:rPr>
        <w:t xml:space="preserve">The Expat/Diplomat:</w:t>
      </w:r>
      <w:r>
        <w:t xml:space="preserve"> Operates primarily in English, requires multi-currency support, and seeks convenience due to a transient lifestyle. They respond well to digital performance marketing.</w:t>
      </w:r>
    </w:p>
    <w:bookmarkEnd w:id="25"/>
    <w:bookmarkStart w:id="26" w:name="phase-2-multilingual-content-strategy"/>
    <w:p>
      <w:pPr>
        <w:pStyle w:val="Heading3"/>
      </w:pPr>
      <w:r>
        <w:t xml:space="preserve">4.2 Phase 2: Multilingual Content Strategy</w:t>
      </w:r>
    </w:p>
    <w:p>
      <w:pPr>
        <w:pStyle w:val="FirstParagraph"/>
      </w:pPr>
      <w:r>
        <w:t xml:space="preserve">A common pitfall for companies entering the Belgian market is using machine translation. The</w:t>
      </w:r>
      <w:r>
        <w:t xml:space="preserve"> </w:t>
      </w:r>
      <w:r>
        <w:rPr>
          <w:bCs/>
          <w:b/>
        </w:rPr>
        <w:t xml:space="preserve">Marketing Manager</w:t>
      </w:r>
    </w:p>
    <w:p>
      <w:pPr>
        <w:numPr>
          <w:ilvl w:val="0"/>
          <w:numId w:val="1004"/>
        </w:numPr>
        <w:pStyle w:val="Compact"/>
      </w:pPr>
      <w:r>
        <w:rPr>
          <w:iCs/>
          <w:i/>
        </w:rPr>
        <w:t xml:space="preserve">Ethical Clarity:</w:t>
      </w:r>
      <w:r>
        <w:t xml:space="preserve">  Using the local language demonstrated respect for Belgian sovereignty and culture.</w:t>
      </w:r>
    </w:p>
    <w:p>
      <w:pPr>
        <w:numPr>
          <w:ilvl w:val="0"/>
          <w:numId w:val="1004"/>
        </w:numPr>
        <w:pStyle w:val="Compact"/>
      </w:pPr>
      <w:r>
        <w:rPr>
          <w:iCs/>
          <w:i/>
        </w:rPr>
        <w:t xml:space="preserve">SEO Optimization: </w:t>
      </w:r>
      <w:r>
        <w:t xml:space="preserve"> Ranking on Google.be required localized keywords in both major languages of Belgium.</w:t>
      </w:r>
    </w:p>
    <w:bookmarkEnd w:id="26"/>
    <w:bookmarkStart w:id="27" w:name="X5b7a3f3cc6039680837954e91d9df271b3bd677"/>
    <w:p>
      <w:pPr>
        <w:pStyle w:val="Heading3"/>
      </w:pPr>
      <w:r>
        <w:t xml:space="preserve">4.3 Phase 3: Digital and Experiential Integration</w:t>
      </w:r>
    </w:p>
    <w:p>
      <w:pPr>
        <w:pStyle w:val="FirstParagraph"/>
      </w:pPr>
      <w:r>
        <w:t xml:space="preserve">The campaign combined digital precision with Brussels' rich coffee shop culture. The Marketing Manager organized "FinTech Coffee Hours" in popular districts like Saint-Géry and Marolles. These events served as informal networking hubs, allowing the brand to build relationships face-to-face—a crucial aspect of doing business in</w:t>
      </w:r>
      <w:r>
        <w:t xml:space="preserve"> </w:t>
      </w:r>
      <w:r>
        <w:rPr>
          <w:bCs/>
          <w:b/>
        </w:rPr>
        <w:t xml:space="preserve">Belgium Brussels</w:t>
      </w:r>
      <w:r>
        <w:t xml:space="preserve">.</w:t>
      </w:r>
    </w:p>
    <w:p>
      <w:pPr>
        <w:pStyle w:val="BodyText"/>
      </w:pPr>
      <w:r>
        <w:t xml:space="preserve">Simultaneously, LinkedIn advertising was deployed to target employees of EU institutions and international law firms. The messaging focused on security and compliance, addressing the specific anxieties of this high-net-worth demographic.</w:t>
      </w:r>
    </w:p>
    <w:bookmarkEnd w:id="27"/>
    <w:bookmarkEnd w:id="28"/>
    <w:bookmarkStart w:id="29" w:name="X708fdabef638c7166cf18834e91662f2710a5c9"/>
    <w:p>
      <w:pPr>
        <w:pStyle w:val="Heading2"/>
      </w:pPr>
      <w:r>
        <w:t xml:space="preserve">5. Results and Key Performance Indicators (KPIs)</w:t>
      </w:r>
    </w:p>
    <w:p>
      <w:pPr>
        <w:pStyle w:val="FirstParagraph"/>
      </w:pPr>
      <w:r>
        <w:t xml:space="preserve">After six months, the results demonstrated the effectiveness of a tailored approach by the</w:t>
      </w:r>
      <w:r>
        <w:t xml:space="preserve"> </w:t>
      </w:r>
      <w:r>
        <w:rPr>
          <w:bCs/>
          <w:b/>
        </w:rPr>
        <w:t xml:space="preserve">Marketing Manager</w:t>
      </w:r>
      <w:r>
        <w:t xml:space="preserve">:</w:t>
      </w:r>
    </w:p>
    <w:p>
      <w:pPr>
        <w:numPr>
          <w:ilvl w:val="0"/>
          <w:numId w:val="1005"/>
        </w:numPr>
        <w:pStyle w:val="Compact"/>
      </w:pPr>
      <w:r>
        <w:rPr>
          <w:bCs/>
          <w:b/>
        </w:rPr>
        <w:t xml:space="preserve">User Acquisition:</w:t>
      </w:r>
      <w:r>
        <w:t xml:space="preserve">  Acquired 5,000 active users in Belgium Brussels, exceeding targets by 25%.</w:t>
      </w:r>
    </w:p>
    <w:p>
      <w:pPr>
        <w:numPr>
          <w:ilvl w:val="0"/>
          <w:numId w:val="1005"/>
        </w:numPr>
        <w:pStyle w:val="Compact"/>
      </w:pPr>
      <w:r>
        <w:rPr>
          <w:bCs/>
          <w:b/>
        </w:rPr>
        <w:t xml:space="preserve">Cultural Engagement: </w:t>
      </w:r>
      <w:r>
        <w:t xml:space="preserve"> Social media sentiment analysis showed a 40% higher engagement rate in French compared to English-only campaigns.</w:t>
      </w:r>
    </w:p>
    <w:p>
      <w:pPr>
        <w:numPr>
          <w:ilvl w:val="0"/>
          <w:numId w:val="1005"/>
        </w:numPr>
        <w:pStyle w:val="Compact"/>
      </w:pPr>
      <w:r>
        <w:rPr>
          <w:bCs/>
          <w:b/>
        </w:rPr>
        <w:t xml:space="preserve">Brand Trust:  Surveys indicated that 60% of users felt "understood" by the brand, attributing this to the localized language strategy.</w:t>
      </w:r>
    </w:p>
    <w:bookmarkEnd w:id="29"/>
    <w:bookmarkStart w:id="30" w:name="lessons-learned"/>
    <w:p>
      <w:pPr>
        <w:pStyle w:val="Heading2"/>
      </w:pPr>
      <w:r>
        <w:t xml:space="preserve">6. Lessons Learned</w:t>
      </w:r>
    </w:p>
    <w:p>
      <w:pPr>
        <w:pStyle w:val="FirstParagraph"/>
      </w:pPr>
      <w:r>
        <w:t xml:space="preserve">This case study offers several critical lessons for any Marketing Manager operating in complex international hubs like Belgium Brussels:</w:t>
      </w:r>
    </w:p>
    <w:p>
      <w:pPr>
        <w:numPr>
          <w:ilvl w:val="0"/>
          <w:numId w:val="1006"/>
        </w:numPr>
        <w:pStyle w:val="Compact"/>
      </w:pPr>
      <w:r>
        <w:rPr>
          <w:bCs/>
          <w:b/>
        </w:rPr>
        <w:t xml:space="preserve">Linguistics is Strategic:</w:t>
      </w:r>
      <w:r>
        <w:t xml:space="preserve">  Language is not just a translation task; it is a core component of brand identity. Ignoring local languages alienates the base population.</w:t>
      </w:r>
    </w:p>
    <w:p>
      <w:pPr>
        <w:numPr>
          <w:ilvl w:val="0"/>
          <w:numId w:val="1006"/>
        </w:numPr>
        <w:pStyle w:val="Compact"/>
      </w:pPr>
      <w:r>
        <w:rPr>
          <w:bCs/>
          <w:b/>
        </w:rPr>
        <w:t xml:space="preserve">Duality of Audience: </w:t>
      </w:r>
      <w:r>
        <w:t xml:space="preserve"> Brands must cater to both the local Belgian citizen and the international expat community. These groups often have different media consumption habits and values.</w:t>
      </w:r>
    </w:p>
    <w:p>
      <w:pPr>
        <w:numPr>
          <w:ilvl w:val="0"/>
          <w:numId w:val="1006"/>
        </w:numPr>
        <w:pStyle w:val="Compact"/>
      </w:pPr>
      <w:r>
        <w:rPr>
          <w:bCs/>
          <w:b/>
        </w:rPr>
        <w:t xml:space="preserve">Sustainability as a Baseline:</w:t>
      </w:r>
      <w:r>
        <w:t xml:space="preserve">  In Brussels, sustainability is not a niche feature but an expectation. Marketing messages must align with green initiatives to maintain credibility.</w:t>
      </w:r>
    </w:p>
    <w:p>
      <w:pPr>
        <w:numPr>
          <w:ilvl w:val="0"/>
          <w:numId w:val="1006"/>
        </w:numPr>
        <w:pStyle w:val="Compact"/>
      </w:pPr>
      <w:r>
        <w:rPr>
          <w:bCs/>
          <w:b/>
        </w:rPr>
        <w:t xml:space="preserve">Relationship-Based Marketing: </w:t>
      </w:r>
      <w:r>
        <w:t xml:space="preserve"> Digital channels are powerful, but in the close-knit business community of Belgium Brussels, personal relationships drive referrals and long-term loyalty.</w:t>
      </w:r>
    </w:p>
    <w:bookmarkEnd w:id="30"/>
    <w:bookmarkStart w:id="31" w:name="conclusion"/>
    <w:p>
      <w:pPr>
        <w:pStyle w:val="Heading2"/>
      </w:pPr>
      <w:r>
        <w:t xml:space="preserve">7. Conclusion</w:t>
      </w:r>
    </w:p>
    <w:p>
      <w:pPr>
        <w:pStyle w:val="FirstParagraph"/>
      </w:pPr>
      <w:r>
        <w:t xml:space="preserve">The role of a Marketing Manager in Belgium Brussels is fundamentally different from that in homogeneous markets. It requires a high degree of adaptability, cultural sensitivity, and strategic foresight. By understanding the unique interplay between local Belgian traditions and international EU dynamics, a Marketing Manager can unlock significant growth opportunities.</w:t>
      </w:r>
    </w:p>
    <w:p>
      <w:pPr>
        <w:pStyle w:val="BodyText"/>
      </w:pPr>
      <w:r>
        <w:t xml:space="preserve">This case study confirms that success in this region is not achieved by imposing a one-size-fits-all strategy. Instead, it requires a nuanced approach that respects the linguistic diversity of Belgium Brussels while leveraging the city's status as a global gateway. For organizations looking to establish themselves in this market, investing in localized, culturally intelligent marketing is not just an option—it is a necessity.</w:t>
      </w:r>
    </w:p>
    <w:p>
      <w:pPr>
        <w:pStyle w:val="BodyText"/>
      </w:pPr>
      <w:r>
        <w:rPr>
          <w:iCs/>
          <w:i/>
        </w:rPr>
        <w:t xml:space="preserve">The future of marketing in Brussels will likely see increased integration of AI for real-time localization and greater emphasis on ESG storytelling. Marketing Managers who prepare for these trends now will be best positioned to lead their organizations through the complexities of this dynamic European capital.</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Belgium Brussels</dc:title>
  <dc:creator/>
  <dc:language>en</dc:language>
  <cp:keywords/>
  <dcterms:created xsi:type="dcterms:W3CDTF">2026-07-29T10:09:25Z</dcterms:created>
  <dcterms:modified xsi:type="dcterms:W3CDTF">2026-07-29T10:09:25Z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