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Chile</w:t>
      </w:r>
      <w:r>
        <w:t xml:space="preserve"> </w:t>
      </w:r>
      <w:r>
        <w:t xml:space="preserve">Santiago</w:t>
      </w:r>
    </w:p>
    <w:bookmarkStart w:id="27" w:name="X7bc1dbe977333b335349dfbcda8ec76a7a8c4c5"/>
    <w:p>
      <w:pPr>
        <w:pStyle w:val="Heading1"/>
      </w:pPr>
      <w:r>
        <w:t xml:space="preserve">The Digital Transformation Challenge: A Marketing Manager Case Study in Chile Santiago</w:t>
      </w:r>
    </w:p>
    <w:bookmarkStart w:id="20" w:name="executive-summary"/>
    <w:p>
      <w:pPr>
        <w:pStyle w:val="Heading2"/>
      </w:pPr>
      <w:r>
        <w:t xml:space="preserve">Executive Summary</w:t>
      </w:r>
    </w:p>
    <w:p>
      <w:pPr>
        <w:pStyle w:val="FirstParagraph"/>
      </w:pPr>
      <w:r>
        <w:t xml:space="preserve">In the rapidly evolving economic landscape of Latin America,</w:t>
      </w:r>
      <w:r>
        <w:t xml:space="preserve"> </w:t>
      </w:r>
      <w:r>
        <w:rPr>
          <w:bCs/>
          <w:b/>
        </w:rPr>
        <w:t xml:space="preserve">Santiago, Chile</w:t>
      </w:r>
      <w:r>
        <w:t xml:space="preserve">, has emerged as a premier hub for technological innovation and digital commerce. As multinational corporations establish regional headquarters in this capital city and local startups scale aggressively, the role of the</w:t>
      </w:r>
      <w:r>
        <w:t xml:space="preserve"> </w:t>
      </w:r>
      <w:r>
        <w:rPr>
          <w:bCs/>
          <w:b/>
        </w:rPr>
        <w:t xml:space="preserve">Marketing Manager</w:t>
      </w:r>
      <w:r>
        <w:t xml:space="preserve"> </w:t>
      </w:r>
      <w:r>
        <w:t xml:space="preserve">has transitioned from simple brand promotion to becoming a critical driver of data-driven growth. This case study analyzes the strategic initiatives undertaken by a fictional but representative entity, "AndeanTech Solutions," located in</w:t>
      </w:r>
      <w:r>
        <w:t xml:space="preserve"> </w:t>
      </w:r>
      <w:r>
        <w:rPr>
          <w:bCs/>
          <w:b/>
        </w:rPr>
        <w:t xml:space="preserve">Santiago de Chile</w:t>
      </w:r>
      <w:r>
        <w:t xml:space="preserve">. It highlights how an experienced</w:t>
      </w:r>
      <w:r>
        <w:t xml:space="preserve"> </w:t>
      </w:r>
      <w:r>
        <w:rPr>
          <w:bCs/>
          <w:b/>
        </w:rPr>
        <w:t xml:space="preserve">Marketing Manager</w:t>
      </w:r>
      <w:r>
        <w:t xml:space="preserve"> </w:t>
      </w:r>
      <w:r>
        <w:t xml:space="preserve">navigates the unique cultural and economic nuances of the local market to achieve sustainable expansion.</w:t>
      </w:r>
    </w:p>
    <w:bookmarkEnd w:id="20"/>
    <w:bookmarkStart w:id="21" w:name="company-background-and-market-context"/>
    <w:p>
      <w:pPr>
        <w:pStyle w:val="Heading2"/>
      </w:pPr>
      <w:r>
        <w:t xml:space="preserve">Company Background and Market Context</w:t>
      </w:r>
    </w:p>
    <w:p>
      <w:pPr>
        <w:pStyle w:val="FirstParagraph"/>
      </w:pPr>
      <w:r>
        <w:rPr>
          <w:bCs/>
          <w:b/>
        </w:rPr>
        <w:t xml:space="preserve">Santiago, Chile,</w:t>
      </w:r>
      <w:r>
        <w:t xml:space="preserve">, boasts one of the most stable economies in South America. The city serves as a gateway for companies entering Latin American markets due to its robust infrastructure and high internet penetration rates. AndeanTech Solutions, a mid-sized SaaS provider specializing in supply chain logistics software, recognized the need to pivot its marketing strategy. Previously reliant on traditional B2B networking events and print media, the company needed a more agile approach to compete with global giants entering the</w:t>
      </w:r>
      <w:r>
        <w:t xml:space="preserve"> </w:t>
      </w:r>
      <w:r>
        <w:rPr>
          <w:bCs/>
          <w:b/>
        </w:rPr>
        <w:t xml:space="preserve">Chilean</w:t>
      </w:r>
      <w:r>
        <w:t xml:space="preserve"> </w:t>
      </w:r>
      <w:r>
        <w:t xml:space="preserve">market.</w:t>
      </w:r>
    </w:p>
    <w:p>
      <w:pPr>
        <w:pStyle w:val="BodyText"/>
      </w:pPr>
      <w:r>
        <w:t xml:space="preserve">The primary challenge was not just technical but cultural. The business environment in</w:t>
      </w:r>
      <w:r>
        <w:t xml:space="preserve"> </w:t>
      </w:r>
      <w:r>
        <w:rPr>
          <w:bCs/>
          <w:b/>
        </w:rPr>
        <w:t xml:space="preserve">Santiago</w:t>
      </w:r>
      <w:r>
        <w:t xml:space="preserve"> </w:t>
      </w:r>
      <w:r>
        <w:t xml:space="preserve">relies heavily on personal relationships, trust-building, and face-to-face interactions, even in digital transactions. Consequently, the new</w:t>
      </w:r>
      <w:r>
        <w:t xml:space="preserve"> </w:t>
      </w:r>
      <w:r>
        <w:rPr>
          <w:bCs/>
          <w:b/>
        </w:rPr>
        <w:t xml:space="preserve">Marketing Manager</w:t>
      </w:r>
      <w:r>
        <w:t xml:space="preserve">, Elena Rojas, faced the daunting task of integrating high-tech digital campaigns with a deeply human-centric sales approach.</w:t>
      </w:r>
    </w:p>
    <w:bookmarkEnd w:id="21"/>
    <w:bookmarkStart w:id="22" w:name="Xc965ad2208a1e17b8a749bff5cc47d46d5793f2"/>
    <w:p>
      <w:pPr>
        <w:pStyle w:val="Heading2"/>
      </w:pPr>
      <w:r>
        <w:t xml:space="preserve">The Challenge: Bridging Tradition and Innovation</w:t>
      </w:r>
    </w:p>
    <w:p>
      <w:pPr>
        <w:pStyle w:val="FirstParagraph"/>
      </w:pPr>
      <w:r>
        <w:t xml:space="preserve">Elena’s mandate was clear: increase qualified leads by 40% within six months while maintaining brand prestige. The core conflict lay in the disconnect between global marketing standards and local consumer behavior. While digital tools were abundant, the decision-making process in Chilean corporations remained hierarchical and relationship-based. A purely digital funnel often failed to convert high-value enterprise clients because it lacked the personalized touch that</w:t>
      </w:r>
      <w:r>
        <w:t xml:space="preserve"> </w:t>
      </w:r>
      <w:r>
        <w:rPr>
          <w:bCs/>
          <w:b/>
        </w:rPr>
        <w:t xml:space="preserve">Santiago</w:t>
      </w:r>
      <w:r>
        <w:t xml:space="preserve">-based executives expected.</w:t>
      </w:r>
    </w:p>
    <w:p>
      <w:pPr>
        <w:pStyle w:val="BodyText"/>
      </w:pPr>
      <w:r>
        <w:t xml:space="preserve">Furthermore, competition for attention was fierce. With a saturated market in</w:t>
      </w:r>
      <w:r>
        <w:t xml:space="preserve"> </w:t>
      </w:r>
      <w:r>
        <w:rPr>
          <w:bCs/>
          <w:b/>
        </w:rPr>
        <w:t xml:space="preserve">Santiago</w:t>
      </w:r>
      <w:r>
        <w:t xml:space="preserve">, generic advertising yielded diminishing returns. The</w:t>
      </w:r>
      <w:r>
        <w:t xml:space="preserve"> </w:t>
      </w:r>
      <w:r>
        <w:rPr>
          <w:bCs/>
          <w:b/>
        </w:rPr>
        <w:t xml:space="preserve">Marketing Manager</w:t>
      </w:r>
      <w:r>
        <w:t xml:space="preserve"> </w:t>
      </w:r>
      <w:r>
        <w:t xml:space="preserve">had to create a campaign that resonated specifically with Chilean business values, emphasizing reliability, long-term partnership, and local support rather than just software features.</w:t>
      </w:r>
    </w:p>
    <w:bookmarkEnd w:id="22"/>
    <w:bookmarkStart w:id="23" w:name="X1cf612510bec04c94536102f68e3119fff1b72e"/>
    <w:p>
      <w:pPr>
        <w:pStyle w:val="Heading2"/>
      </w:pPr>
      <w:r>
        <w:t xml:space="preserve">The Strategy: Hyper-Local Digital Integration</w:t>
      </w:r>
    </w:p>
    <w:p>
      <w:pPr>
        <w:pStyle w:val="FirstParagraph"/>
      </w:pPr>
      <w:r>
        <w:t xml:space="preserve">To address these challenges, Elena devised a strategy titled "Connection First." This approach prioritized localized content and community engagement over broad-scale advertising. The first step involved restructuring the</w:t>
      </w:r>
      <w:r>
        <w:t xml:space="preserve"> </w:t>
      </w:r>
      <w:r>
        <w:rPr>
          <w:bCs/>
          <w:b/>
        </w:rPr>
        <w:t xml:space="preserve">Marketing Manager</w:t>
      </w:r>
      <w:r>
        <w:t xml:space="preserve"> </w:t>
      </w:r>
      <w:r>
        <w:t xml:space="preserve">team to include specialized roles for social listening and local content creation. This ensured that all messaging was culturally relevant to the people of</w:t>
      </w:r>
      <w:r>
        <w:t xml:space="preserve"> </w:t>
      </w:r>
      <w:r>
        <w:rPr>
          <w:bCs/>
          <w:b/>
        </w:rPr>
        <w:t xml:space="preserve">Santiago</w:t>
      </w:r>
      <w:r>
        <w:t xml:space="preserve">.</w:t>
      </w:r>
    </w:p>
    <w:p>
      <w:pPr>
        <w:pStyle w:val="BodyText"/>
      </w:pPr>
      <w:r>
        <w:t xml:space="preserve">The campaign launched on LinkedIn, which is highly dominant in Chile’s professional sector, and Instagram, which serves as a crucial platform for corporate culture branding. Instead of pushing product features immediately, the content focused on success stories from local companies within</w:t>
      </w:r>
      <w:r>
        <w:t xml:space="preserve"> </w:t>
      </w:r>
      <w:r>
        <w:rPr>
          <w:bCs/>
          <w:b/>
        </w:rPr>
        <w:t xml:space="preserve">Chile Santiago</w:t>
      </w:r>
      <w:r>
        <w:t xml:space="preserve">. By highlighting testimonials from well-known local entities, the brand leveraged social proof—a critical factor in Chilean business culture.</w:t>
      </w:r>
    </w:p>
    <w:p>
      <w:pPr>
        <w:pStyle w:val="BodyText"/>
      </w:pPr>
      <w:r>
        <w:t xml:space="preserve">A key component of this strategy was the implementation of "Digital Concierge" services. Prospects who engaged with digital content were offered immediate access to a local account specialist via WhatsApp or video call. This hybrid model effectively bridged the gap between digital efficiency and traditional relationship building, a tactic that proved essential for success in</w:t>
      </w:r>
      <w:r>
        <w:t xml:space="preserve"> </w:t>
      </w:r>
      <w:r>
        <w:rPr>
          <w:bCs/>
          <w:b/>
        </w:rPr>
        <w:t xml:space="preserve">Chile Santiago</w:t>
      </w:r>
      <w:r>
        <w:t xml:space="preserve">.</w:t>
      </w:r>
    </w:p>
    <w:bookmarkEnd w:id="23"/>
    <w:bookmarkStart w:id="24" w:name="execution-and-implementation"/>
    <w:p>
      <w:pPr>
        <w:pStyle w:val="Heading2"/>
      </w:pPr>
      <w:r>
        <w:t xml:space="preserve">Execution and Implementation</w:t>
      </w:r>
    </w:p>
    <w:p>
      <w:pPr>
        <w:pStyle w:val="FirstParagraph"/>
      </w:pPr>
      <w:r>
        <w:t xml:space="preserve">The execution phase required precise coordination. The</w:t>
      </w:r>
      <w:r>
        <w:t xml:space="preserve"> </w:t>
      </w:r>
      <w:r>
        <w:rPr>
          <w:bCs/>
          <w:b/>
        </w:rPr>
        <w:t xml:space="preserve">Marketing Manager</w:t>
      </w:r>
      <w:r>
        <w:t xml:space="preserve"> </w:t>
      </w:r>
      <w:r>
        <w:t xml:space="preserve">collaborated closely with the sales team to ensure that lead handoffs were seamless. In</w:t>
      </w:r>
      <w:r>
        <w:t xml:space="preserve"> </w:t>
      </w:r>
      <w:r>
        <w:rPr>
          <w:bCs/>
          <w:b/>
        </w:rPr>
        <w:t xml:space="preserve">Santiago</w:t>
      </w:r>
      <w:r>
        <w:t xml:space="preserve">, business hours often extend later than in North America, requiring the marketing support team to be available during evening hours for high-intent prospects.</w:t>
      </w:r>
    </w:p>
    <w:p>
      <w:pPr>
        <w:pStyle w:val="BodyText"/>
      </w:pPr>
      <w:r>
        <w:t xml:space="preserve">Data analytics played a pivotal role. The</w:t>
      </w:r>
      <w:r>
        <w:t xml:space="preserve"> </w:t>
      </w:r>
      <w:r>
        <w:rPr>
          <w:bCs/>
          <w:b/>
        </w:rPr>
        <w:t xml:space="preserve">Marketing Manager</w:t>
      </w:r>
      <w:r>
        <w:t xml:space="preserve"> </w:t>
      </w:r>
      <w:r>
        <w:t xml:space="preserve">utilized advanced CRM tools to track user behavior across touchpoints. By analyzing which local industries responded best to specific messages, they could refine targeting parameters in real-time. For instance, the mining sector in Northern Chile showed high engagement when messaging emphasized operational efficiency and cost reduction, whereas the retail sector in</w:t>
      </w:r>
      <w:r>
        <w:t xml:space="preserve"> </w:t>
      </w:r>
      <w:r>
        <w:rPr>
          <w:bCs/>
          <w:b/>
        </w:rPr>
        <w:t xml:space="preserve">Santiago</w:t>
      </w:r>
      <w:r>
        <w:t xml:space="preserve"> </w:t>
      </w:r>
      <w:r>
        <w:t xml:space="preserve">responded better to customer experience enhancements.</w:t>
      </w:r>
    </w:p>
    <w:p>
      <w:pPr>
        <w:pStyle w:val="BodyText"/>
      </w:pPr>
      <w:r>
        <w:t xml:space="preserve">Additionally, Elena organized a series of exclusive workshops held at premium co-working spaces throughout</w:t>
      </w:r>
      <w:r>
        <w:t xml:space="preserve"> </w:t>
      </w:r>
      <w:r>
        <w:rPr>
          <w:bCs/>
          <w:b/>
        </w:rPr>
        <w:t xml:space="preserve">Santiago</w:t>
      </w:r>
      <w:r>
        <w:t xml:space="preserve">. These events were not just sales pitches but educational seminars on digital transformation. This strategy positioned AndeanTech as a thought leader rather than just a vendor, fostering trust among key decision-makers in the region.</w:t>
      </w:r>
    </w:p>
    <w:bookmarkEnd w:id="24"/>
    <w:bookmarkStart w:id="25" w:name="results-and-impact"/>
    <w:p>
      <w:pPr>
        <w:pStyle w:val="Heading2"/>
      </w:pPr>
      <w:r>
        <w:t xml:space="preserve">Results and Impact</w:t>
      </w:r>
    </w:p>
    <w:p>
      <w:pPr>
        <w:pStyle w:val="FirstParagraph"/>
      </w:pPr>
      <w:r>
        <w:t xml:space="preserve">The results of this strategic pivot were significant. Within six months, qualified leads increased by 55%, surpassing the initial target. More importantly, the conversion rate improved by 30%, indicating that the "Connection First" strategy successfully addressed the trust deficit inherent in cross-industry technology sales.</w:t>
      </w:r>
    </w:p>
    <w:p>
      <w:pPr>
        <w:pStyle w:val="BodyText"/>
      </w:pPr>
      <w:r>
        <w:t xml:space="preserve">The brand recognition score among B2B professionals in</w:t>
      </w:r>
      <w:r>
        <w:t xml:space="preserve"> </w:t>
      </w:r>
      <w:r>
        <w:rPr>
          <w:bCs/>
          <w:b/>
        </w:rPr>
        <w:t xml:space="preserve">Chile Santiago</w:t>
      </w:r>
      <w:r>
        <w:t xml:space="preserve"> </w:t>
      </w:r>
      <w:r>
        <w:t xml:space="preserve">rose substantially. Social media engagement rates doubled, driven largely by user-generated content and local partnerships. The integration of digital tools with personal touchpoints became a benchmark for other companies operating in the region, showcasing the versatility of modern marketing techniques when adapted to local cultural contexts.</w:t>
      </w:r>
    </w:p>
    <w:p>
      <w:pPr>
        <w:pStyle w:val="BodyText"/>
      </w:pPr>
      <w:r>
        <w:t xml:space="preserve">The</w:t>
      </w:r>
      <w:r>
        <w:t xml:space="preserve"> </w:t>
      </w:r>
      <w:r>
        <w:rPr>
          <w:bCs/>
          <w:b/>
        </w:rPr>
        <w:t xml:space="preserve">Marketing Manager</w:t>
      </w:r>
      <w:r>
        <w:t xml:space="preserve"> </w:t>
      </w:r>
      <w:r>
        <w:t xml:space="preserve">also reported a significant decrease in customer acquisition costs. By focusing on high-intent channels and leveraging word-of-mouth within tight-knit business communities in</w:t>
      </w:r>
      <w:r>
        <w:t xml:space="preserve"> </w:t>
      </w:r>
      <w:r>
        <w:rPr>
          <w:bCs/>
          <w:b/>
        </w:rPr>
        <w:t xml:space="preserve">Santiago</w:t>
      </w:r>
      <w:r>
        <w:t xml:space="preserve">, the company achieved a higher ROI than previous broad-spectrum advertising campaigns.</w:t>
      </w:r>
    </w:p>
    <w:bookmarkEnd w:id="25"/>
    <w:bookmarkStart w:id="26" w:name="X69b9012317ffbfb7caa5791f1837f5e2758399f"/>
    <w:p>
      <w:pPr>
        <w:pStyle w:val="Heading2"/>
      </w:pPr>
      <w:r>
        <w:t xml:space="preserve">Conclusion: The Future of Marketing in Chile Santiago</w:t>
      </w:r>
    </w:p>
    <w:p>
      <w:pPr>
        <w:pStyle w:val="FirstParagraph"/>
      </w:pPr>
      <w:r>
        <w:t xml:space="preserve">This case study underscores the vital importance of cultural adaptation in modern marketing strategies. For any</w:t>
      </w:r>
      <w:r>
        <w:t xml:space="preserve"> </w:t>
      </w:r>
      <w:r>
        <w:rPr>
          <w:bCs/>
          <w:b/>
        </w:rPr>
        <w:t xml:space="preserve">Marketing Manager</w:t>
      </w:r>
      <w:r>
        <w:t xml:space="preserve"> </w:t>
      </w:r>
      <w:r>
        <w:t xml:space="preserve">operating in</w:t>
      </w:r>
      <w:r>
        <w:t xml:space="preserve"> </w:t>
      </w:r>
      <w:r>
        <w:rPr>
          <w:bCs/>
          <w:b/>
        </w:rPr>
        <w:t xml:space="preserve">Santiago, Chile,</w:t>
      </w:r>
      <w:r>
        <w:t xml:space="preserve">, success depends on understanding that digital transformation does not mean abandoning traditional relationship-building values. Instead, it involves using technology to enhance and scale those relationships.</w:t>
      </w:r>
    </w:p>
    <w:p>
      <w:pPr>
        <w:pStyle w:val="BodyText"/>
      </w:pPr>
      <w:r>
        <w:t xml:space="preserve">The unique economic stability and digital maturity of</w:t>
      </w:r>
      <w:r>
        <w:t xml:space="preserve"> </w:t>
      </w:r>
      <w:r>
        <w:rPr>
          <w:bCs/>
          <w:b/>
        </w:rPr>
        <w:t xml:space="preserve">Chile Santiago</w:t>
      </w:r>
      <w:r>
        <w:t xml:space="preserve"> </w:t>
      </w:r>
      <w:r>
        <w:t xml:space="preserve">provide a fertile ground for innovative marketing practices. However, the key takeaway is that localization is paramount. Global frameworks must be tailored to fit the specific social and business dynamics of the region. As</w:t>
      </w:r>
      <w:r>
        <w:t xml:space="preserve"> </w:t>
      </w:r>
      <w:r>
        <w:rPr>
          <w:bCs/>
          <w:b/>
        </w:rPr>
        <w:t xml:space="preserve">Santiago</w:t>
      </w:r>
      <w:r>
        <w:t xml:space="preserve"> </w:t>
      </w:r>
      <w:r>
        <w:t xml:space="preserve">continues to grow as a tech hub, future marketing leaders must remain agile, data-driven, and deeply connected to their local audience.</w:t>
      </w:r>
    </w:p>
    <w:p>
      <w:pPr>
        <w:pStyle w:val="BodyText"/>
      </w:pPr>
      <w:r>
        <w:t xml:space="preserve">In conclusion, Elena’s experience serves as a blueprint for navigating the complexities of the Latin American market. It demonstrates that when a</w:t>
      </w:r>
      <w:r>
        <w:t xml:space="preserve"> </w:t>
      </w:r>
      <w:r>
        <w:rPr>
          <w:bCs/>
          <w:b/>
        </w:rPr>
        <w:t xml:space="preserve">Marketing Manager</w:t>
      </w:r>
      <w:r>
        <w:t xml:space="preserve"> </w:t>
      </w:r>
      <w:r>
        <w:t xml:space="preserve">respects and leverages the distinct characteristics of</w:t>
      </w:r>
      <w:r>
        <w:t xml:space="preserve"> </w:t>
      </w:r>
      <w:r>
        <w:rPr>
          <w:bCs/>
          <w:b/>
        </w:rPr>
        <w:t xml:space="preserve">Chile Santiago</w:t>
      </w:r>
      <w:r>
        <w:t xml:space="preserve">, businesses can achieve robust growth and lasting brand loyalty.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Chile Santiago</dc:title>
  <dc:creator/>
  <dc:language>en</dc:language>
  <cp:keywords/>
  <dcterms:created xsi:type="dcterms:W3CDTF">2026-07-29T10:30:24Z</dcterms:created>
  <dcterms:modified xsi:type="dcterms:W3CDTF">2026-07-29T10:30:24Z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