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Germany</w:t>
      </w:r>
      <w:r>
        <w:t xml:space="preserve"> </w:t>
      </w:r>
      <w:r>
        <w:t xml:space="preserve">Frankfurt</w:t>
      </w:r>
    </w:p>
    <w:bookmarkStart w:id="28" w:name="Xab5b5389265f5590a945605cf7b12216e1e2e56"/>
    <w:p>
      <w:pPr>
        <w:pStyle w:val="Heading1"/>
      </w:pPr>
      <w:r>
        <w:t xml:space="preserve">Case Study: Driving Digital Transformation and Brand Loyalty as a Marketing Manager in Germany Frankfurt</w:t>
      </w:r>
    </w:p>
    <w:p>
      <w:pPr>
        <w:pStyle w:val="FirstParagraph"/>
      </w:pPr>
      <w:r>
        <w:rPr>
          <w:bCs/>
          <w:b/>
        </w:rPr>
        <w:t xml:space="preserve">Date:</w:t>
      </w:r>
      <w:r>
        <w:t xml:space="preserve"> </w:t>
      </w:r>
      <w:r>
        <w:t xml:space="preserve">October 26, 2023</w:t>
      </w:r>
      <w:r>
        <w:br/>
      </w:r>
    </w:p>
    <w:p>
      <w:pPr>
        <w:pStyle w:val="BodyText"/>
      </w:pPr>
      <w:r>
        <w:t xml:space="preserve">Frankfurt am Main, Germany</w:t>
      </w:r>
      <w:r>
        <w:br/>
      </w:r>
    </w:p>
    <w:p>
      <w:pPr>
        <w:pStyle w:val="BodyText"/>
      </w:pPr>
      <w:r>
        <w:t xml:space="preserve">Marketing Manager</w:t>
      </w:r>
    </w:p>
    <w:bookmarkStart w:id="20" w:name="executive-summary"/>
    <w:p>
      <w:pPr>
        <w:pStyle w:val="Heading2"/>
      </w:pPr>
      <w:r>
        <w:t xml:space="preserve">Executive Summary</w:t>
      </w:r>
    </w:p>
    <w:p>
      <w:pPr>
        <w:pStyle w:val="FirstParagraph"/>
      </w:pPr>
      <w:r>
        <w:t xml:space="preserve">This case study examines the pivotal role of a Marketing Manager operating within the dynamic economic hub of Frankfurt, Germany. Frankfurt is not merely a financial capital but a complex ecosystem where traditional corporate values intersect with aggressive digital innovation. The primary objective of this analysis is to understand how a Marketing Manager navigates the unique cultural, regulatory, and competitive landscape of Frankfurt to drive brand awareness and revenue growth for a mid-sized fintech enterprise looking to expand its market share in the DACH region (Germany, Austria, Switzerland). By focusing on specific challenges related to German consumer behavior and local regulations such as GDPR, this document highlights the strategic imperatives required for success in this specific geographic context.</w:t>
      </w:r>
    </w:p>
    <w:bookmarkEnd w:id="20"/>
    <w:bookmarkStart w:id="21" w:name="company-background-and-context"/>
    <w:p>
      <w:pPr>
        <w:pStyle w:val="Heading2"/>
      </w:pPr>
      <w:r>
        <w:t xml:space="preserve">Company Background and Context</w:t>
      </w:r>
    </w:p>
    <w:p>
      <w:pPr>
        <w:pStyle w:val="FirstParagraph"/>
      </w:pPr>
      <w:r>
        <w:t xml:space="preserve">The subject company is a rapidly growing fintech startup headquartered in the financial district of Frankfurt. Despite having a robust product offering focused on digital asset management, the company struggled with low brand recognition among traditional German investors who prefer established banking institutions. The target demographic includes both retail investors and small-to-medium enterprises (SMEs) located primarily in Hesse and surrounding federal states. The Marketing Manager was tasked with increasing qualified leads by 40% within twelve months while maintaining strict compliance with European data protection laws.</w:t>
      </w:r>
    </w:p>
    <w:bookmarkEnd w:id="21"/>
    <w:bookmarkStart w:id="22" w:name="Xaba3f41c5e7441e2bcda97c96368abbcd3b6102"/>
    <w:p>
      <w:pPr>
        <w:pStyle w:val="Heading2"/>
      </w:pPr>
      <w:r>
        <w:t xml:space="preserve">The Role of the Marketing Manager in a Localized Strategy</w:t>
      </w:r>
    </w:p>
    <w:p>
      <w:pPr>
        <w:pStyle w:val="FirstParagraph"/>
      </w:pPr>
      <w:r>
        <w:t xml:space="preserve">In Frankfurt, the role of the Marketing Manager extends far beyond standard campaign execution. It requires a deep understanding of local nuances. German consumers are known for their high level of scrutiny regarding data privacy and product reliability. Therefore, trust is the primary currency in this market. The Marketing Manager had to pivot from a generic global marketing strategy to one that emphasized transparency, security, and local relevance.</w:t>
      </w:r>
    </w:p>
    <w:p>
      <w:pPr>
        <w:pStyle w:val="BodyText"/>
      </w:pPr>
      <w:r>
        <w:rPr>
          <w:bCs/>
          <w:b/>
        </w:rPr>
        <w:t xml:space="preserve">Key Responsibilities Included:</w:t>
      </w:r>
    </w:p>
    <w:p>
      <w:pPr>
        <w:numPr>
          <w:ilvl w:val="0"/>
          <w:numId w:val="1001"/>
        </w:numPr>
        <w:pStyle w:val="Compact"/>
      </w:pPr>
      <w:r>
        <w:rPr>
          <w:bCs/>
          <w:b/>
        </w:rPr>
        <w:t xml:space="preserve">Cultural Localization:</w:t>
      </w:r>
      <w:r>
        <w:t xml:space="preserve"> </w:t>
      </w:r>
      <w:r>
        <w:t xml:space="preserve">Adapting messaging to reflect German values of precision and reliability. This meant avoiding overly sensationalist marketing tactics often seen in other markets, which can be perceived as untrustworthy in Frankfurt.</w:t>
      </w:r>
    </w:p>
    <w:p>
      <w:pPr>
        <w:numPr>
          <w:ilvl w:val="0"/>
          <w:numId w:val="1001"/>
        </w:numPr>
        <w:pStyle w:val="Compact"/>
      </w:pPr>
      <w:r>
        <w:rPr>
          <w:bCs/>
          <w:b/>
        </w:rPr>
        <w:t xml:space="preserve">Digital Ecosystem Navigation:</w:t>
      </w:r>
      <w:r>
        <w:t xml:space="preserve"> </w:t>
      </w:r>
      <w:r>
        <w:t xml:space="preserve">Leveraging platforms that are popular in Germany, such as LinkedIn for B2B outreach and specialized financial forums, rather than relying solely on global giants like Facebook or TikTok for this specific demographic.</w:t>
      </w:r>
    </w:p>
    <w:p>
      <w:pPr>
        <w:numPr>
          <w:ilvl w:val="0"/>
          <w:numId w:val="1001"/>
        </w:numPr>
        <w:pStyle w:val="Compact"/>
      </w:pPr>
      <w:r>
        <w:rPr>
          <w:bCs/>
          <w:b/>
        </w:rPr>
        <w:t xml:space="preserve">Event Marketing:</w:t>
      </w:r>
      <w:r>
        <w:t xml:space="preserve"> </w:t>
      </w:r>
      <w:r>
        <w:t xml:space="preserve">Organizing and participating in key local events such as the Frankfurt Book Fair or fintech summits hosted at the Messe Frankfurt exhibition grounds. Physical presence is critical in building credibility within the German business community.</w:t>
      </w:r>
    </w:p>
    <w:bookmarkEnd w:id="22"/>
    <w:bookmarkStart w:id="23" w:name="strategic-challenges-faced"/>
    <w:p>
      <w:pPr>
        <w:pStyle w:val="Heading2"/>
      </w:pPr>
      <w:r>
        <w:t xml:space="preserve">Strategic Challenges Faced</w:t>
      </w:r>
    </w:p>
    <w:p>
      <w:pPr>
        <w:pStyle w:val="FirstParagraph"/>
      </w:pPr>
      <w:r>
        <w:rPr>
          <w:bCs/>
          <w:b/>
        </w:rPr>
        <w:t xml:space="preserve">1. The GDPR Hurdle:</w:t>
      </w:r>
      <w:r>
        <w:br/>
      </w:r>
      <w:r>
        <w:t xml:space="preserve">The General Data Protection Regulation (GDPR) is strictly enforced in Germany and across the EU. The Marketing Manager faced the challenge of building robust data collection funnels without violating privacy norms. This required implementing transparent opt-in mechanisms and ensuring that all customer data handling was explicitly compliant with local laws. Failure to do so would result in severe reputational damage and legal penalties.</w:t>
      </w:r>
    </w:p>
    <w:p>
      <w:pPr>
        <w:pStyle w:val="BodyText"/>
      </w:pPr>
      <w:r>
        <w:rPr>
          <w:bCs/>
          <w:b/>
        </w:rPr>
        <w:t xml:space="preserve">2. Competitive Saturation:</w:t>
      </w:r>
      <w:r>
        <w:br/>
      </w:r>
      <w:r>
        <w:t xml:space="preserve">Frankfurt is home to the European Central Bank, numerous traditional banks, and a booming startup scene. The Marketing Manager had to differentiate the brand from both legacy institutions (like Deutsche Bank) and other agile fintech startups. The strategy needed to highlight unique value propositions that resonated with local pain points, such as faster loan approvals for SMEs or more transparent fee structures.</w:t>
      </w:r>
    </w:p>
    <w:p>
      <w:pPr>
        <w:pStyle w:val="BodyText"/>
      </w:pPr>
      <w:r>
        <w:rPr>
          <w:bCs/>
          <w:b/>
        </w:rPr>
        <w:t xml:space="preserve">3. Talent Acquisition and Retention:</w:t>
      </w:r>
      <w:r>
        <w:br/>
      </w:r>
      <w:r>
        <w:t xml:space="preserve">Finding marketing professionals in Frankfurt who understand both the digital landscape and the German regulatory environment is difficult. The Marketing Manager had to build a team that could bridge the gap between creative international standards and local compliance requirements.</w:t>
      </w:r>
    </w:p>
    <w:bookmarkEnd w:id="23"/>
    <w:bookmarkStart w:id="24" w:name="solution-implementation"/>
    <w:p>
      <w:pPr>
        <w:pStyle w:val="Heading2"/>
      </w:pPr>
      <w:r>
        <w:t xml:space="preserve">Solution Implementation</w:t>
      </w:r>
    </w:p>
    <w:p>
      <w:pPr>
        <w:pStyle w:val="FirstParagraph"/>
      </w:pPr>
      <w:r>
        <w:t xml:space="preserve">To address these challenges, the Marketing Manager implemented a multi-channel strategy centered on "Trust-First Marketing."</w:t>
      </w:r>
    </w:p>
    <w:p>
      <w:pPr>
        <w:numPr>
          <w:ilvl w:val="0"/>
          <w:numId w:val="1002"/>
        </w:numPr>
        <w:pStyle w:val="Compact"/>
      </w:pPr>
      <w:r>
        <w:rPr>
          <w:bCs/>
          <w:b/>
        </w:rPr>
        <w:t xml:space="preserve">Educational Content Strategy:</w:t>
      </w:r>
      <w:r>
        <w:t xml:space="preserve">The team launched a series of white papers and webinars titled "Secure Digital Finance," addressing common concerns about data security. These resources were distributed through local partnerships with chambers of commerce in Hesse.</w:t>
      </w:r>
    </w:p>
    <w:p>
      <w:pPr>
        <w:numPr>
          <w:ilvl w:val="0"/>
          <w:numId w:val="1002"/>
        </w:numPr>
        <w:pStyle w:val="Compact"/>
      </w:pPr>
      <w:r>
        <w:t xml:space="preserve">Influencer Partnerships with Local Experts:Instead of celebrity influencers, the Marketing Manager collaborated with respected financial journalists based in Frankfurt and recognized experts from local universities. Their endorsements provided third-party validation, which is crucial for German consumers.</w:t>
      </w:r>
    </w:p>
    <w:p>
      <w:pPr>
        <w:numPr>
          <w:ilvl w:val="0"/>
          <w:numId w:val="1002"/>
        </w:numPr>
        <w:pStyle w:val="Compact"/>
      </w:pPr>
      <w:r>
        <w:t xml:space="preserve">Precision Targeting:Using LinkedIn Sales Navigator, the team targeted decision-makers in SMEs across the Rhine-Main area. The messaging was tailored to highlight efficiency gains and compliance assurance, directly addressing the needs of business owners in Frankfurt's industrial sector.</w:t>
      </w:r>
    </w:p>
    <w:bookmarkEnd w:id="24"/>
    <w:bookmarkStart w:id="25" w:name="results-and-impact"/>
    <w:p>
      <w:pPr>
        <w:pStyle w:val="Heading2"/>
      </w:pPr>
      <w:r>
        <w:t xml:space="preserve">Results and Impact</w:t>
      </w:r>
    </w:p>
    <w:p>
      <w:pPr>
        <w:pStyle w:val="FirstParagraph"/>
      </w:pPr>
      <w:r>
        <w:t xml:space="preserve">The strategic pivot yielded significant results over the 12-month period. By focusing on trust and local relevance, the company achieved a 45% increase in qualified leads, surpassing the initial goal. Customer acquisition costs decreased by 15% due to higher conversion rates from targeted content. Furthermore, brand sentiment analysis showed a marked improvement in perceived reliability among Frankfurt-based respondents.</w:t>
      </w:r>
    </w:p>
    <w:p>
      <w:pPr>
        <w:pStyle w:val="BlockText"/>
      </w:pPr>
      <w:r>
        <w:t xml:space="preserve">"The success in Frankfurt was not about shouting louder than competitors; it was about speaking the language of trust and precision that the local market demands." - Marketing Manager Interview Excerpt</w:t>
      </w:r>
    </w:p>
    <w:bookmarkEnd w:id="25"/>
    <w:bookmarkStart w:id="26" w:name="lessons-learned-for-marketing-managers"/>
    <w:p>
      <w:pPr>
        <w:pStyle w:val="Heading2"/>
      </w:pPr>
      <w:r>
        <w:t xml:space="preserve">Lessons Learned for Marketing Managers</w:t>
      </w:r>
    </w:p>
    <w:p>
      <w:pPr>
        <w:pStyle w:val="FirstParagraph"/>
      </w:pPr>
      <w:r>
        <w:t xml:space="preserve">This case study offers several critical takeaways for professionals aiming to succeed as a Marketing Manager in Germany Frankfurt:</w:t>
      </w:r>
    </w:p>
    <w:p>
      <w:pPr>
        <w:numPr>
          <w:ilvl w:val="0"/>
          <w:numId w:val="1003"/>
        </w:numPr>
        <w:pStyle w:val="Compact"/>
      </w:pPr>
      <w:r>
        <w:rPr>
          <w:bCs/>
          <w:b/>
        </w:rPr>
        <w:t xml:space="preserve">Prioritize Compliance as a Feature:</w:t>
      </w:r>
      <w:r>
        <w:t xml:space="preserve">In Germany, GDPR compliance is not just a legal requirement but a marketing asset. Highlighting your commitment to data privacy can be a decisive factor for potential customers.</w:t>
      </w:r>
    </w:p>
    <w:p>
      <w:pPr>
        <w:numPr>
          <w:ilvl w:val="0"/>
          <w:numId w:val="1003"/>
        </w:numPr>
        <w:pStyle w:val="Compact"/>
      </w:pPr>
      <w:r>
        <w:t xml:space="preserve">Invest in Local Presence:Digital efforts must be supplemented by physical presence in key local hubs like Frankfurt. Networking at local industry events builds relationships that digital channels cannot replicate.</w:t>
      </w:r>
    </w:p>
    <w:p>
      <w:pPr>
        <w:numPr>
          <w:ilvl w:val="0"/>
          <w:numId w:val="1003"/>
        </w:numPr>
        <w:pStyle w:val="Compact"/>
      </w:pPr>
      <w:r>
        <w:t xml:space="preserve">Cultural Sensitivity is Key:Understanding the reserved yet detail-oriented nature of German business culture allows for more effective communication. Avoid hyperbole; focus on facts, figures, and tangible benefits.</w:t>
      </w:r>
    </w:p>
    <w:bookmarkEnd w:id="26"/>
    <w:bookmarkStart w:id="27" w:name="conclusion"/>
    <w:p>
      <w:pPr>
        <w:pStyle w:val="Heading2"/>
      </w:pPr>
      <w:r>
        <w:t xml:space="preserve">Conclusion</w:t>
      </w:r>
    </w:p>
    <w:p>
      <w:pPr>
        <w:pStyle w:val="FirstParagraph"/>
      </w:pPr>
      <w:r>
        <w:t xml:space="preserve">The role of a Marketing Manager in Frankfurt is complex and demanding. It requires a delicate balance between innovative digital strategies and strict adherence to local cultural norms and regulations. This case study demonstrates that by focusing on trust, compliance, and localized engagement, marketing leaders can successfully navigate the competitive landscape of Germany’s financial capital. For companies looking to establish or expand their footprint in Frankfurt, investing in a Marketing Manager who understands these nuances is not just an operational expense but a strategic necessity for long-term growth and brand equity.</w:t>
      </w:r>
    </w:p>
    <w:p>
      <w:pPr>
        <w:pStyle w:val="BodyText"/>
      </w:pPr>
      <w:r>
        <w:rPr>
          <w:iCs/>
          <w:i/>
        </w:rPr>
        <w:t xml:space="preserve">This document serves as a comprehensive guide for stakeholders considering marketing initiatives within the region, emphasizing that local expertise is paramount to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Germany Frankfurt</dc:title>
  <dc:creator/>
  <dc:language>en</dc:language>
  <cp:keywords/>
  <dcterms:created xsi:type="dcterms:W3CDTF">2026-07-29T15:46:25Z</dcterms:created>
  <dcterms:modified xsi:type="dcterms:W3CDTF">2026-07-29T15:46:25Z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