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Indonesia</w:t>
      </w:r>
      <w:r>
        <w:t xml:space="preserve"> </w:t>
      </w:r>
      <w:r>
        <w:t xml:space="preserve">Jakarta</w:t>
      </w:r>
    </w:p>
    <w:bookmarkStart w:id="30" w:name="X42df19a1d3f87c1dac3d180e530d8a6a2ec9fb3"/>
    <w:p>
      <w:pPr>
        <w:pStyle w:val="Heading1"/>
      </w:pPr>
      <w:r>
        <w:t xml:space="preserve">Case Study: Navigating the Digital Frontier as a Marketing Manager in Indonesia Jakarta</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Indonesia, Jakarta</w:t>
      </w:r>
      <w:r>
        <w:br/>
      </w:r>
      <w:r>
        <w:rPr>
          <w:bCs/>
          <w:b/>
        </w:rPr>
        <w:t xml:space="preserve">Role Focus:</w:t>
      </w:r>
    </w:p>
    <w:bookmarkStart w:id="20" w:name="executive-summary"/>
    <w:p>
      <w:pPr>
        <w:pStyle w:val="Heading2"/>
      </w:pPr>
      <w:r>
        <w:t xml:space="preserve">Executive Summary</w:t>
      </w:r>
    </w:p>
    <w:p>
      <w:pPr>
        <w:pStyle w:val="FirstParagraph"/>
      </w:pPr>
      <w:r>
        <w:t xml:space="preserve">In the rapidly evolving landscape of Southeast Asian commerce, few cities exemplify the convergence of tradition and digital innovation as vividly as Indonesia Jakarta. This case study examines the critical role of a</w:t>
      </w:r>
      <w:r>
        <w:t xml:space="preserve"> </w:t>
      </w:r>
      <w:r>
        <w:rPr>
          <w:bCs/>
          <w:b/>
        </w:rPr>
        <w:t xml:space="preserve">Marketing Manager</w:t>
      </w:r>
      <w:r>
        <w:t xml:space="preserve">Indonesia Jakarta, understanding the specific challenges and opportunities faced by marketing leadership is paramount.</w:t>
      </w:r>
    </w:p>
    <w:bookmarkEnd w:id="20"/>
    <w:bookmarkStart w:id="21" w:name="market-context-the-jakarta-phenomenon"/>
    <w:p>
      <w:pPr>
        <w:pStyle w:val="Heading2"/>
      </w:pPr>
      <w:r>
        <w:t xml:space="preserve">1. Market Context: The Jakarta Phenomenon</w:t>
      </w:r>
    </w:p>
    <w:p>
      <w:pPr>
        <w:pStyle w:val="FirstParagraph"/>
      </w:pPr>
      <w:r>
        <w:rPr>
          <w:bCs/>
          <w:b/>
        </w:rPr>
        <w:t xml:space="preserve">Indonesia Jakarta</w:t>
      </w:r>
    </w:p>
    <w:p>
      <w:pPr>
        <w:pStyle w:val="BodyText"/>
      </w:pPr>
      <w:r>
        <w:rPr>
          <w:bCs/>
          <w:b/>
        </w:rPr>
        <w:t xml:space="preserve">Key Market Dynamics:</w:t>
      </w:r>
      <w:r>
        <w:br/>
      </w:r>
      <w:r>
        <w:t xml:space="preserve">1. High Mobile Penetration: The majority of consumers access the internet via smartphones.</w:t>
      </w:r>
      <w:r>
        <w:br/>
      </w:r>
      <w:r>
        <w:t xml:space="preserve">2. Social Commerce Dominance: Platforms like TikTok, Instagram, and Shopee drive significant sales volume.</w:t>
      </w:r>
      <w:r>
        <w:br/>
      </w:r>
      <w:r>
        <w:t xml:space="preserve">3. Cultural Diversity: Jakarta is a melting pot of cultures, requiring localized messaging rather than a one-size-fits-all approach.</w:t>
      </w:r>
    </w:p>
    <w:bookmarkEnd w:id="21"/>
    <w:bookmarkStart w:id="22" w:name="the-role-of-the-marketing-manager"/>
    <w:p>
      <w:pPr>
        <w:pStyle w:val="Heading2"/>
      </w:pPr>
      <w:r>
        <w:t xml:space="preserve">2. The Role of the Marketing Manager</w:t>
      </w:r>
    </w:p>
    <w:p>
      <w:pPr>
        <w:pStyle w:val="FirstParagraph"/>
      </w:pPr>
      <w:r>
        <w:t xml:space="preserve">In this context, the position of a</w:t>
      </w:r>
      <w:r>
        <w:t xml:space="preserve"> </w:t>
      </w:r>
      <w:r>
        <w:rPr>
          <w:bCs/>
          <w:b/>
        </w:rPr>
        <w:t xml:space="preserve">Marketing Manager</w:t>
      </w:r>
    </w:p>
    <w:p>
      <w:pPr>
        <w:numPr>
          <w:ilvl w:val="0"/>
          <w:numId w:val="1001"/>
        </w:numPr>
        <w:pStyle w:val="Compact"/>
      </w:pPr>
      <w:r>
        <w:rPr>
          <w:bCs/>
          <w:b/>
        </w:rPr>
        <w:t xml:space="preserve">Digital Ecosystem Integration:</w:t>
      </w:r>
      <w:r>
        <w:t xml:space="preserve"> </w:t>
      </w:r>
      <w:r>
        <w:t xml:space="preserve">Orchestrating campaigns across multiple platforms (Gojek, Tokopedia, WhatsApp Business) to create a seamless customer journey.</w:t>
      </w:r>
    </w:p>
    <w:p>
      <w:pPr>
        <w:numPr>
          <w:ilvl w:val="0"/>
          <w:numId w:val="1001"/>
        </w:numPr>
        <w:pStyle w:val="Compact"/>
      </w:pPr>
      <w:r>
        <w:rPr>
          <w:bCs/>
          <w:b/>
        </w:rPr>
        <w:t xml:space="preserve">Influencer Relations Management:</w:t>
      </w:r>
      <w:r>
        <w:t xml:space="preserve"> </w:t>
      </w:r>
      <w:r>
        <w:t xml:space="preserve">Navigating the complex web of micro-influencers and KOLs (Key Opinion Leaders) who hold significant sway over consumer trust in</w:t>
      </w:r>
      <w:r>
        <w:t xml:space="preserve"> </w:t>
      </w:r>
      <w:r>
        <w:rPr>
          <w:bCs/>
          <w:b/>
        </w:rPr>
        <w:t xml:space="preserve">Indonesia Jakarta</w:t>
      </w:r>
      <w:r>
        <w:t xml:space="preserve">.</w:t>
      </w:r>
    </w:p>
    <w:p>
      <w:pPr>
        <w:numPr>
          <w:ilvl w:val="0"/>
          <w:numId w:val="1001"/>
        </w:numPr>
        <w:pStyle w:val="Compact"/>
      </w:pPr>
      <w:r>
        <w:rPr>
          <w:bCs/>
          <w:b/>
        </w:rPr>
        <w:t xml:space="preserve">Data-Driven Localization:</w:t>
      </w:r>
      <w:r>
        <w:t xml:space="preserve"> </w:t>
      </w:r>
      <w:r>
        <w:t xml:space="preserve">Utilizing local consumer data to tailor content that resonates with specific districts within Jakarta, from the upscale areas of South Jakarta to the bustling commercial hubs of Central and North.</w:t>
      </w:r>
    </w:p>
    <w:bookmarkEnd w:id="22"/>
    <w:bookmarkStart w:id="25" w:name="case-scenario-project-nusantara-rise"/>
    <w:p>
      <w:pPr>
        <w:pStyle w:val="Heading2"/>
      </w:pPr>
      <w:r>
        <w:t xml:space="preserve">3. Case Scenario: "Project Nusantara Rise"</w:t>
      </w:r>
    </w:p>
    <w:p>
      <w:pPr>
        <w:pStyle w:val="FirstParagraph"/>
      </w:pPr>
      <w:r>
        <w:t xml:space="preserve">To illustrate these dynamics, we examine a fictional but realistic scenario involving a mid-sized fintech company, "FinTech Global," expanding its services in Indonesia.</w:t>
      </w:r>
    </w:p>
    <w:bookmarkStart w:id="23" w:name="the-challenge"/>
    <w:p>
      <w:pPr>
        <w:pStyle w:val="Heading3"/>
      </w:pPr>
      <w:r>
        <w:t xml:space="preserve">The Challenge</w:t>
      </w:r>
    </w:p>
    <w:p>
      <w:pPr>
        <w:pStyle w:val="FirstParagraph"/>
      </w:pPr>
      <w:r>
        <w:t xml:space="preserve">FinTech Global faced low brand awareness and high customer acquisition costs in Jakarta. Competing against established giants like GoPay and OVO, their initial digital campaigns failed to resonate. The local team lacked cohesion, and the messaging was too generic for the Indonesian audience.</w:t>
      </w:r>
    </w:p>
    <w:bookmarkEnd w:id="23"/>
    <w:bookmarkStart w:id="24" w:name="Xad98e3764ca21f35292615d2608b41facce4568"/>
    <w:p>
      <w:pPr>
        <w:pStyle w:val="Heading3"/>
      </w:pPr>
      <w:r>
        <w:t xml:space="preserve">The Intervention: A Strategic Marketing Pivot</w:t>
      </w:r>
    </w:p>
    <w:p>
      <w:pPr>
        <w:pStyle w:val="FirstParagraph"/>
      </w:pPr>
      <w:r>
        <w:t xml:space="preserve">A new</w:t>
      </w:r>
      <w:r>
        <w:t xml:space="preserve"> </w:t>
      </w:r>
      <w:r>
        <w:rPr>
          <w:bCs/>
          <w:b/>
        </w:rPr>
        <w:t xml:space="preserve">Marketing Manager</w:t>
      </w:r>
      <w:r>
        <w:t xml:space="preserve">, appointed with deep experience in Southeast Asian markets, implemented a three-phase strategy:</w:t>
      </w:r>
    </w:p>
    <w:p>
      <w:pPr>
        <w:numPr>
          <w:ilvl w:val="0"/>
          <w:numId w:val="1002"/>
        </w:numPr>
        <w:pStyle w:val="Compact"/>
      </w:pPr>
      <w:r>
        <w:rPr>
          <w:bCs/>
          <w:b/>
        </w:rPr>
        <w:t xml:space="preserve">Cultural Audit &amp; Insight Gathering:</w:t>
      </w:r>
      <w:r>
        <w:br/>
      </w:r>
      <w:r>
        <w:t xml:space="preserve">The manager conducted extensive ethnographic research in Jakarta. They identified that trust was not built through abstract value propositions but through community endorsement and transparent education about financial security. The language shifted from formal corporate Indonesian to conversational, relatable Bahasa Indonesia.</w:t>
      </w:r>
    </w:p>
    <w:p>
      <w:pPr>
        <w:numPr>
          <w:ilvl w:val="0"/>
          <w:numId w:val="1002"/>
        </w:numPr>
        <w:pStyle w:val="Compact"/>
      </w:pPr>
      <w:r>
        <w:rPr>
          <w:bCs/>
          <w:b/>
        </w:rPr>
        <w:t xml:space="preserve">Hyper-Local Digital Partnerships:</w:t>
      </w:r>
      <w:r>
        <w:br/>
      </w:r>
      <w:r>
        <w:t xml:space="preserve">Instead of broad social media ads, the strategy pivoted to partnerships with local *warungs* (small traditional shops) and community leaders. A "Cashback for Community" campaign was launched via WhatsApp Business API, targeting specific neighborhoods in Jakarta based on spending habits. This leveraged the high trust users place in their immediate communities.</w:t>
      </w:r>
    </w:p>
    <w:p>
      <w:pPr>
        <w:numPr>
          <w:ilvl w:val="0"/>
          <w:numId w:val="1002"/>
        </w:numPr>
        <w:pStyle w:val="Compact"/>
      </w:pPr>
      <w:r>
        <w:rPr>
          <w:bCs/>
          <w:b/>
        </w:rPr>
        <w:t xml:space="preserve">Influencer Tiering Strategy:</w:t>
      </w:r>
      <w:r>
        <w:br/>
      </w:r>
      <w:r>
        <w:t xml:space="preserve">The manager moved away from expensive celebrities and partnered with 50 micro-influencers across different strata of Jakarta society. These influencers demonstrated real-life use cases of the app, focusing on ease of use for daily transactions like buying coffee or paying for ride-hailing services.</w:t>
      </w:r>
    </w:p>
    <w:bookmarkEnd w:id="24"/>
    <w:bookmarkEnd w:id="25"/>
    <w:bookmarkStart w:id="26" w:name="results-and-impact"/>
    <w:p>
      <w:pPr>
        <w:pStyle w:val="Heading2"/>
      </w:pPr>
      <w:r>
        <w:t xml:space="preserve">4. Results and Impact</w:t>
      </w:r>
    </w:p>
    <w:p>
      <w:pPr>
        <w:pStyle w:val="FirstParagraph"/>
      </w:pPr>
      <w:r>
        <w:t xml:space="preserve">The results within six months were transformative, validating the specific approach required for a</w:t>
      </w:r>
      <w:r>
        <w:t xml:space="preserve"> </w:t>
      </w:r>
      <w:r>
        <w:rPr>
          <w:bCs/>
          <w:b/>
        </w:rPr>
        <w:t xml:space="preserve">Marketing Manager</w:t>
      </w:r>
      <w:r>
        <w:t xml:space="preserve"> </w:t>
      </w:r>
      <w:r>
        <w:t xml:space="preserve">in this region:</w:t>
      </w:r>
    </w:p>
    <w:p>
      <w:pPr>
        <w:numPr>
          <w:ilvl w:val="0"/>
          <w:numId w:val="1003"/>
        </w:numPr>
        <w:pStyle w:val="Compact"/>
      </w:pPr>
      <w:r>
        <w:rPr>
          <w:bCs/>
          <w:b/>
        </w:rPr>
        <w:t xml:space="preserve">User Acquisition:</w:t>
      </w:r>
      <w:r>
        <w:t xml:space="preserve"> </w:t>
      </w:r>
      <w:r>
        <w:t xml:space="preserve">A 150% increase in new user sign-ups in Jakarta compared to the previous quarter.</w:t>
      </w:r>
    </w:p>
    <w:p>
      <w:pPr>
        <w:numPr>
          <w:ilvl w:val="0"/>
          <w:numId w:val="1003"/>
        </w:numPr>
        <w:pStyle w:val="Compact"/>
      </w:pPr>
      <w:r>
        <w:rPr>
          <w:bCs/>
          <w:b/>
        </w:rPr>
        <w:t xml:space="preserve">Cost Per Acquisition (CPA):</w:t>
      </w:r>
      <w:r>
        <w:t xml:space="preserve"> </w:t>
      </w:r>
      <w:r>
        <w:t xml:space="preserve">Reduced by 40% due to the shift from broad ads to targeted, community-led referrals.</w:t>
      </w:r>
    </w:p>
    <w:p>
      <w:pPr>
        <w:numPr>
          <w:ilvl w:val="0"/>
          <w:numId w:val="1003"/>
        </w:numPr>
        <w:pStyle w:val="Compact"/>
      </w:pPr>
      <w:r>
        <w:rPr>
          <w:bCs/>
          <w:b/>
        </w:rPr>
        <w:t xml:space="preserve">Brand Sentiment:</w:t>
      </w:r>
      <w:r>
        <w:t xml:space="preserve"> </w:t>
      </w:r>
      <w:r>
        <w:t xml:space="preserve">Positive sentiment analysis on social media rose significantly, with users praising the app's "local understanding" and customer support.</w:t>
      </w:r>
    </w:p>
    <w:p>
      <w:pPr>
        <w:pStyle w:val="FirstParagraph"/>
      </w:pPr>
      <w:r>
        <w:rPr>
          <w:bCs/>
          <w:b/>
        </w:rPr>
        <w:t xml:space="preserve">Critical Success Factor:</w:t>
      </w:r>
      <w:r>
        <w:br/>
      </w:r>
      <w:r>
        <w:t xml:space="preserve">The success was not just in the digital tactic, but in the cultural empathy applied. By respecting local norms and integrating into existing social fabrics, the brand became part of daily life in Jakarta rather than an intrusive foreign entity.</w:t>
      </w:r>
    </w:p>
    <w:bookmarkEnd w:id="26"/>
    <w:bookmarkStart w:id="27" w:name="challenges-faced-by-marketing-managers"/>
    <w:p>
      <w:pPr>
        <w:pStyle w:val="Heading2"/>
      </w:pPr>
      <w:r>
        <w:t xml:space="preserve">5. Challenges Faced by Marketing Managers</w:t>
      </w:r>
    </w:p>
    <w:p>
      <w:pPr>
        <w:pStyle w:val="FirstParagraph"/>
      </w:pPr>
      <w:r>
        <w:t xml:space="preserve">Despite successes, operating in</w:t>
      </w:r>
      <w:r>
        <w:t xml:space="preserve"> </w:t>
      </w:r>
      <w:r>
        <w:rPr>
          <w:bCs/>
          <w:b/>
        </w:rPr>
        <w:t xml:space="preserve">Indonesia Jakarta</w:t>
      </w:r>
    </w:p>
    <w:p>
      <w:pPr>
        <w:numPr>
          <w:ilvl w:val="0"/>
          <w:numId w:val="1004"/>
        </w:numPr>
        <w:pStyle w:val="Compact"/>
      </w:pPr>
      <w:r>
        <w:rPr>
          <w:bCs/>
          <w:b/>
        </w:rPr>
        <w:t xml:space="preserve">Rapid Platform Evolution:</w:t>
      </w:r>
      <w:r>
        <w:br/>
      </w:r>
      <w:r>
        <w:t xml:space="preserve">The digital landscape changes weekly. A platform popular today may be obsolete tomorrow. Marketing Managers must maintain agility and constant testing.</w:t>
      </w:r>
    </w:p>
    <w:p>
      <w:pPr>
        <w:numPr>
          <w:ilvl w:val="0"/>
          <w:numId w:val="1004"/>
        </w:numPr>
        <w:pStyle w:val="Compact"/>
      </w:pPr>
      <w:r>
        <w:rPr>
          <w:bCs/>
          <w:b/>
        </w:rPr>
        <w:t xml:space="preserve">Regulatory Complexity:</w:t>
      </w:r>
      <w:r>
        <w:br/>
      </w:r>
      <w:r>
        <w:t xml:space="preserve">Data privacy laws and financial regulations in Indonesia are evolving rapidly. Compliance must be integrated into marketing strategies without stifling creativity.</w:t>
      </w:r>
    </w:p>
    <w:p>
      <w:pPr>
        <w:numPr>
          <w:ilvl w:val="0"/>
          <w:numId w:val="1004"/>
        </w:numPr>
        <w:pStyle w:val="Compact"/>
      </w:pPr>
      <w:r>
        <w:rPr>
          <w:bCs/>
          <w:b/>
        </w:rPr>
        <w:t xml:space="preserve">Talent Retention:</w:t>
      </w:r>
      <w:r>
        <w:br/>
      </w:r>
      <w:r>
        <w:t xml:space="preserve">Jakarta is a hub for tech talent, but competition for skilled digital marketers is fierce. Retaining top talent requires not just competitive salaries but a compelling vision and culture.</w:t>
      </w:r>
    </w:p>
    <w:bookmarkEnd w:id="27"/>
    <w:bookmarkStart w:id="28" w:name="strategic-recommendations"/>
    <w:p>
      <w:pPr>
        <w:pStyle w:val="Heading2"/>
      </w:pPr>
      <w:r>
        <w:t xml:space="preserve">6. Strategic Recommendations</w:t>
      </w:r>
    </w:p>
    <w:p>
      <w:pPr>
        <w:pStyle w:val="FirstParagraph"/>
      </w:pPr>
      <w:r>
        <w:t xml:space="preserve">For organizations looking to empower their</w:t>
      </w:r>
      <w:r>
        <w:t xml:space="preserve"> </w:t>
      </w:r>
      <w:r>
        <w:rPr>
          <w:bCs/>
          <w:b/>
        </w:rPr>
        <w:t xml:space="preserve">Marketing Manager</w:t>
      </w:r>
    </w:p>
    <w:p>
      <w:pPr>
        <w:numPr>
          <w:ilvl w:val="0"/>
          <w:numId w:val="1005"/>
        </w:numPr>
        <w:pStyle w:val="Compact"/>
      </w:pPr>
      <w:r>
        <w:rPr>
          <w:bCs/>
          <w:b/>
        </w:rPr>
        <w:t xml:space="preserve">Hire Local Leadership:</w:t>
      </w:r>
      <w:r>
        <w:br/>
      </w:r>
      <w:r>
        <w:t xml:space="preserve">Do not impose foreign managers who lack local context. Hire individuals who inherently understand the pulse of Jakarta.</w:t>
      </w:r>
    </w:p>
    <w:p>
      <w:pPr>
        <w:numPr>
          <w:ilvl w:val="0"/>
          <w:numId w:val="1005"/>
        </w:numPr>
        <w:pStyle w:val="Compact"/>
      </w:pPr>
      <w:r>
        <w:t xml:space="preserve">Invest in Community Building:</w:t>
      </w:r>
      <w:r>
        <w:br/>
      </w:r>
      <w:r>
        <w:t xml:space="preserve">Move beyond transactional marketing. Build communities around brand values.</w:t>
      </w:r>
    </w:p>
    <w:p>
      <w:pPr>
        <w:numPr>
          <w:ilvl w:val="0"/>
          <w:numId w:val="1005"/>
        </w:numPr>
        <w:pStyle w:val="Compact"/>
      </w:pPr>
      <w:r>
        <w:rPr>
          <w:bCs/>
          <w:b/>
        </w:rPr>
        <w:t xml:space="preserve">Leverage Omnichannel Presence:</w:t>
      </w:r>
      <w:r>
        <w:br/>
      </w:r>
      <w:r>
        <w:t xml:space="preserve">Integrate online digital efforts with offline physical touchpoints, as Jakarta consumers often bridge the gap between digital discovery and physical interaction.</w:t>
      </w:r>
    </w:p>
    <w:p>
      <w:pPr>
        <w:numPr>
          <w:ilvl w:val="0"/>
          <w:numId w:val="1005"/>
        </w:numPr>
        <w:pStyle w:val="Compact"/>
      </w:pPr>
      <w:r>
        <w:t xml:space="preserve">Prioritize Speed:</w:t>
      </w:r>
      <w:r>
        <w:br/>
      </w:r>
      <w:r>
        <w:t xml:space="preserve">The market moves fast. Decision-making processes must be streamlined to allow marketing teams to react in real-time.</w:t>
      </w:r>
    </w:p>
    <w:bookmarkEnd w:id="28"/>
    <w:bookmarkStart w:id="29" w:name="conclusion"/>
    <w:p>
      <w:pPr>
        <w:pStyle w:val="Heading2"/>
      </w:pPr>
      <w:r>
        <w:t xml:space="preserve">7. Conclusion</w:t>
      </w:r>
    </w:p>
    <w:p>
      <w:pPr>
        <w:pStyle w:val="FirstParagraph"/>
      </w:pPr>
      <w:r>
        <w:t xml:space="preserve">The case of FinTech Global underscores the vital importance of a nuanced, culturally attuned approach in</w:t>
      </w:r>
      <w:r>
        <w:t xml:space="preserve"> </w:t>
      </w:r>
      <w:r>
        <w:rPr>
          <w:bCs/>
          <w:b/>
        </w:rPr>
        <w:t xml:space="preserve">Indonesia Jakarta</w:t>
      </w:r>
      <w:r>
        <w:t xml:space="preserve">. The role of the Marketing Manager is no longer just about creating ads; it is about acting as a cultural translator and strategic navigator. Success in this market demands respect for local traditions, agility in digital execution, and a deep commitment to building genuine relationships with consumers.</w:t>
      </w:r>
    </w:p>
    <w:p>
      <w:pPr>
        <w:pStyle w:val="BodyText"/>
      </w:pPr>
      <w:r>
        <w:t xml:space="preserve">As Indonesia continues to emerge as a global economic powerhouse, Jakarta will remain its beating heart. For businesses willing to invest in the right leadership and strategy, the opportunities are limitless. However, those who fail to adapt their marketing frameworks to the unique realities of Jakarta risk being left behind by competitors who do.</w:t>
      </w:r>
    </w:p>
    <w:p>
      <w:pPr>
        <w:pStyle w:val="BodyText"/>
      </w:pPr>
      <w:r>
        <w:t xml:space="preserve">© 2023 Strategic Marketing Insights. All Rights Reserved.</w:t>
      </w:r>
      <w:r>
        <w:br/>
      </w:r>
      <w:r>
        <w:t xml:space="preserve">This document is for educational and informational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Indonesia Jakarta</dc:title>
  <dc:creator/>
  <dc:language>en</dc:language>
  <cp:keywords/>
  <dcterms:created xsi:type="dcterms:W3CDTF">2026-07-29T08:38:46Z</dcterms:created>
  <dcterms:modified xsi:type="dcterms:W3CDTF">2026-07-29T08:38:46Z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