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in</w:t>
      </w:r>
      <w:r>
        <w:t xml:space="preserve"> </w:t>
      </w:r>
      <w:r>
        <w:t xml:space="preserve">Italy</w:t>
      </w:r>
      <w:r>
        <w:t xml:space="preserve"> </w:t>
      </w:r>
      <w:r>
        <w:t xml:space="preserve">Rome</w:t>
      </w:r>
    </w:p>
    <w:bookmarkStart w:id="29" w:name="X55e10c4fc2cadf88fa4689b29ee865b67778bba"/>
    <w:p>
      <w:pPr>
        <w:pStyle w:val="Heading1"/>
      </w:pPr>
      <w:r>
        <w:t xml:space="preserve">Navigating the Eternal City’s Digital Landscape: A Case Study of a Marketing Manager in Italy Rome</w:t>
      </w:r>
    </w:p>
    <w:p>
      <w:pPr>
        <w:pStyle w:val="FirstParagraph"/>
      </w:pPr>
      <w:r>
        <w:t xml:space="preserve">In the heart of Europe, where ancient history blends seamlessly with modern innovation, lies one of the most culturally significant and commercially complex markets in the world. For any business aiming to establish a robust presence in this region, understanding the local nuances is not merely an advantage—it is a necessity. This case study examines the pivotal role of a</w:t>
      </w:r>
      <w:r>
        <w:t xml:space="preserve"> </w:t>
      </w:r>
      <w:r>
        <w:rPr>
          <w:bCs/>
          <w:b/>
        </w:rPr>
        <w:t xml:space="preserve">Marketing Manager</w:t>
      </w:r>
      <w:r>
        <w:t xml:space="preserve"> </w:t>
      </w:r>
      <w:r>
        <w:t xml:space="preserve">operating specifically within</w:t>
      </w:r>
      <w:r>
        <w:t xml:space="preserve"> </w:t>
      </w:r>
      <w:r>
        <w:rPr>
          <w:bCs/>
          <w:b/>
        </w:rPr>
        <w:t xml:space="preserve">Italy Rome</w:t>
      </w:r>
      <w:r>
        <w:t xml:space="preserve">, exploring how strategic localization, cultural intelligence, and digital agility converge to drive growth in one of the world’s most competitive urban centers.</w:t>
      </w:r>
    </w:p>
    <w:bookmarkStart w:id="20" w:name="X6e0cbc54982f9dedecd0a1bef02beee98237093"/>
    <w:p>
      <w:pPr>
        <w:pStyle w:val="Heading2"/>
      </w:pPr>
      <w:r>
        <w:t xml:space="preserve">The Challenge: A Market Rich in Tradition but Demanding Modernity</w:t>
      </w:r>
    </w:p>
    <w:p>
      <w:pPr>
        <w:pStyle w:val="FirstParagraph"/>
      </w:pPr>
      <w:r>
        <w:t xml:space="preserve">Rome is not just a city; it is a global symbol of heritage, art, tourism, and high-end fashion. For international brands entering this space or local enterprises seeking to expand their reach beyond the historic center (Centro Storico), the challenge lies in balancing respect for tradition with the demands of a rapidly digitizing consumer base. The primary objective for our subject, let us call him Marco Rossi, was to launch a mid-sized sustainable fashion brand that appeals to both locals and international tourists.</w:t>
      </w:r>
    </w:p>
    <w:p>
      <w:pPr>
        <w:pStyle w:val="BodyText"/>
      </w:pPr>
      <w:r>
        <w:t xml:space="preserve">The core difficulties faced by this</w:t>
      </w:r>
      <w:r>
        <w:t xml:space="preserve"> </w:t>
      </w:r>
      <w:r>
        <w:rPr>
          <w:bCs/>
          <w:b/>
        </w:rPr>
        <w:t xml:space="preserve">Marketing Manager</w:t>
      </w:r>
      <w:r>
        <w:t xml:space="preserve"> </w:t>
      </w:r>
      <w:r>
        <w:t xml:space="preserve">included:</w:t>
      </w:r>
    </w:p>
    <w:p>
      <w:pPr>
        <w:numPr>
          <w:ilvl w:val="0"/>
          <w:numId w:val="1001"/>
        </w:numPr>
        <w:pStyle w:val="Compact"/>
      </w:pPr>
      <w:r>
        <w:rPr>
          <w:bCs/>
          <w:b/>
        </w:rPr>
        <w:t xml:space="preserve">Cultural Fragmentation:</w:t>
      </w:r>
      <w:r>
        <w:t xml:space="preserve"> </w:t>
      </w:r>
      <w:r>
        <w:t xml:space="preserve">While Rome is unified geographically, the consumer demographics are split between residents who value authenticity and community, and tourists who seek iconic experiences.</w:t>
      </w:r>
    </w:p>
    <w:p>
      <w:pPr>
        <w:numPr>
          <w:ilvl w:val="0"/>
          <w:numId w:val="1001"/>
        </w:numPr>
        <w:pStyle w:val="Compact"/>
      </w:pPr>
      <w:r>
        <w:rPr>
          <w:bCs/>
          <w:b/>
        </w:rPr>
        <w:t xml:space="preserve">Digital Saturation:</w:t>
      </w:r>
      <w:r>
        <w:t xml:space="preserve">The digital advertising space in Rome is crowded. Competing against established luxury brands and local artisans requires a highly differentiated approach.</w:t>
      </w:r>
    </w:p>
    <w:p>
      <w:pPr>
        <w:numPr>
          <w:ilvl w:val="0"/>
          <w:numId w:val="1001"/>
        </w:numPr>
        <w:pStyle w:val="Compact"/>
      </w:pPr>
      <w:r>
        <w:rPr>
          <w:bCs/>
          <w:b/>
        </w:rPr>
        <w:t xml:space="preserve">Sensitivities to Brand Authenticity:</w:t>
      </w:r>
      <w:r>
        <w:t xml:space="preserve"> </w:t>
      </w:r>
      <w:r>
        <w:t xml:space="preserve">Italian consumers, particularly in the capital of Italy Rome, are highly sensitive to perceived authenticity. "Fake" or overly aggressive marketing tactics often backfire, leading to brand rejection rather than engagement.</w:t>
      </w:r>
    </w:p>
    <w:bookmarkEnd w:id="20"/>
    <w:bookmarkStart w:id="24" w:name="X715c2fccb4b9a7bc145b74c3090ee8998d3f24e"/>
    <w:p>
      <w:pPr>
        <w:pStyle w:val="Heading2"/>
      </w:pPr>
      <w:r>
        <w:t xml:space="preserve">The Strategy: Hyper-Localisation and Storytelling</w:t>
      </w:r>
    </w:p>
    <w:p>
      <w:pPr>
        <w:pStyle w:val="FirstParagraph"/>
      </w:pPr>
      <w:r>
        <w:t xml:space="preserve">To address these challenges, the</w:t>
      </w:r>
      <w:r>
        <w:t xml:space="preserve"> </w:t>
      </w:r>
      <w:r>
        <w:rPr>
          <w:bCs/>
          <w:b/>
        </w:rPr>
        <w:t xml:space="preserve">Marketing Manager</w:t>
      </w:r>
      <w:r>
        <w:t xml:space="preserve"> </w:t>
      </w:r>
      <w:r>
        <w:t xml:space="preserve">adopted a strategy rooted in hyper-localization. The insight was simple yet profound: Rome is not a monolith. It consists of distinct neighborhoods (rioni), each with its own character, from the bohemian Trastevere to the upscale Prati district.</w:t>
      </w:r>
    </w:p>
    <w:bookmarkStart w:id="21" w:name="community-centric-content-marketing"/>
    <w:p>
      <w:pPr>
        <w:pStyle w:val="Heading3"/>
      </w:pPr>
      <w:r>
        <w:t xml:space="preserve">1. Community-Centric Content Marketing</w:t>
      </w:r>
    </w:p>
    <w:p>
      <w:pPr>
        <w:pStyle w:val="FirstParagraph"/>
      </w:pPr>
      <w:r>
        <w:t xml:space="preserve">Rather than casting a wide net, the campaign focused on specific local communities. The</w:t>
      </w:r>
      <w:r>
        <w:t xml:space="preserve"> </w:t>
      </w:r>
      <w:r>
        <w:rPr>
          <w:bCs/>
          <w:b/>
        </w:rPr>
        <w:t xml:space="preserve">Marketing Manager</w:t>
      </w:r>
      <w:r>
        <w:t xml:space="preserve"> </w:t>
      </w:r>
      <w:r>
        <w:t xml:space="preserve">collaborated with local influencers who were not just famous but deeply respected within their specific neighborhoods in Italy Rome. These partnerships highlighted how the sustainable fashion brand integrated into the daily lives of Romans—students at La Sapienza University, artists in Testaccio, and professionals working near Termini Station.</w:t>
      </w:r>
    </w:p>
    <w:p>
      <w:pPr>
        <w:pStyle w:val="BodyText"/>
      </w:pPr>
      <w:r>
        <w:t xml:space="preserve">This approach transformed the brand from an external entity into a part of the local social fabric. By leveraging user-generated content that featured real Roman streets and landmarks as backdrops, the brand achieved an air of authenticity that resonated with locals while offering tourists a glimpse into "real" Rome.</w:t>
      </w:r>
    </w:p>
    <w:bookmarkEnd w:id="21"/>
    <w:bookmarkStart w:id="22" w:name="Xc90aa969bcd7caa591b4e656d1930c54e65729b"/>
    <w:p>
      <w:pPr>
        <w:pStyle w:val="Heading3"/>
      </w:pPr>
      <w:r>
        <w:t xml:space="preserve">2. Omnichannel Experience Bridging Physical and Digital</w:t>
      </w:r>
    </w:p>
    <w:p>
      <w:pPr>
        <w:pStyle w:val="FirstParagraph"/>
      </w:pPr>
      <w:r>
        <w:t xml:space="preserve">In Italy Rome, physical retail remains paramount. However, the journey often begins online. The strategy involved creating a seamless omnichannel experience where digital interactions led to physical discovery. QR codes placed in strategic locations near major tourist sites and local events linked to augmented reality (AR) experiences that told the story of the brand’s materials.</w:t>
      </w:r>
    </w:p>
    <w:p>
      <w:pPr>
        <w:pStyle w:val="BodyText"/>
      </w:pPr>
      <w:r>
        <w:t xml:space="preserve">The</w:t>
      </w:r>
      <w:r>
        <w:t xml:space="preserve"> </w:t>
      </w:r>
      <w:r>
        <w:rPr>
          <w:bCs/>
          <w:b/>
        </w:rPr>
        <w:t xml:space="preserve">Marketing Manager</w:t>
      </w:r>
      <w:r>
        <w:t xml:space="preserve"> </w:t>
      </w:r>
      <w:r>
        <w:t xml:space="preserve">ensured that all digital touchpoints were available in both Italian and English, acknowledging the dual audience. Furthermore, customer service teams were trained not only in language proficiency but in cultural etiquette, ensuring that interactions reflected the warmth and hospitality expected by customers familiar with Roman culture.</w:t>
      </w:r>
    </w:p>
    <w:bookmarkEnd w:id="22"/>
    <w:bookmarkStart w:id="23" w:name="seasonal-agility-and-event-marketing"/>
    <w:p>
      <w:pPr>
        <w:pStyle w:val="Heading3"/>
      </w:pPr>
      <w:r>
        <w:t xml:space="preserve">3. Seasonal Agility and Event Marketing</w:t>
      </w:r>
    </w:p>
    <w:p>
      <w:pPr>
        <w:pStyle w:val="FirstParagraph"/>
      </w:pPr>
      <w:r>
        <w:t xml:space="preserve">Rome’s calendar is filled with religious holidays, festivals, and seasonal shifts that heavily influence consumer behavior. The marketing calendar was synchronized with these events. For instance, during the Easter period in Italy Rome, promotions were framed around renewal and tradition rather than hard sales. Similarly, during fashion week in Milan (a national event impacting Rome), the brand positioned itself as a supporter of Italian craftsmanship rather than just another competitor.</w:t>
      </w:r>
    </w:p>
    <w:bookmarkEnd w:id="23"/>
    <w:bookmarkEnd w:id="24"/>
    <w:bookmarkStart w:id="25" w:name="execution-and-implementation"/>
    <w:p>
      <w:pPr>
        <w:pStyle w:val="Heading2"/>
      </w:pPr>
      <w:r>
        <w:t xml:space="preserve">Execution and Implementation</w:t>
      </w:r>
    </w:p>
    <w:p>
      <w:pPr>
        <w:pStyle w:val="FirstParagraph"/>
      </w:pPr>
      <w:r>
        <w:t xml:space="preserve">The execution phase required meticulous coordination. The</w:t>
      </w:r>
      <w:r>
        <w:t xml:space="preserve"> </w:t>
      </w:r>
      <w:r>
        <w:rPr>
          <w:bCs/>
          <w:b/>
        </w:rPr>
        <w:t xml:space="preserve">Marketing Manager</w:t>
      </w:r>
      <w:r>
        <w:t xml:space="preserve"> </w:t>
      </w:r>
      <w:r>
        <w:t xml:space="preserve">utilized data analytics to monitor campaign performance in real-time, adjusting bids for paid social media ads based on engagement rates from different areas of Italy Rome. For example, if engagement spiked in the Trastevere area during weekends, budget was shifted accordingly to target weekend foot traffic and local evening activities.</w:t>
      </w:r>
    </w:p>
    <w:p>
      <w:pPr>
        <w:pStyle w:val="BodyText"/>
      </w:pPr>
      <w:r>
        <w:t xml:space="preserve">Additionally, partnerships with local cafes and boutiques allowed for pop-up displays. These physical installations served as content creation hubs for social media influencers visiting Italy Rome. By turning retail spaces into photo opportunities that highlighted the brand’s aesthetic against the backdrop of Roman architecture, the company generated organic reach without massive ad spend.</w:t>
      </w:r>
    </w:p>
    <w:bookmarkEnd w:id="25"/>
    <w:bookmarkStart w:id="26" w:name="results-and-impact"/>
    <w:p>
      <w:pPr>
        <w:pStyle w:val="Heading2"/>
      </w:pPr>
      <w:r>
        <w:t xml:space="preserve">Results and Impact</w:t>
      </w:r>
    </w:p>
    <w:p>
      <w:pPr>
        <w:pStyle w:val="FirstParagraph"/>
      </w:pPr>
      <w:r>
        <w:t xml:space="preserve">The results of this strategic approach were significant over a twelve-month period:</w:t>
      </w:r>
    </w:p>
    <w:p>
      <w:pPr>
        <w:pStyle w:val="BodyText"/>
      </w:pPr>
      <w:r>
        <w:rPr>
          <w:iCs/>
          <w:i/>
          <w:bCs/>
          <w:b/>
        </w:rPr>
        <w:t xml:space="preserve">KPIs Achieved:</w:t>
      </w:r>
      <w:r>
        <w:br/>
      </w:r>
      <w:r>
        <w:t xml:space="preserve">- Brand awareness increased by 45% among local residents aged 25-40.</w:t>
      </w:r>
      <w:r>
        <w:br/>
      </w:r>
      <w:r>
        <w:t xml:space="preserve">- Social media engagement rates were double the industry average for fashion in Italy Rome.</w:t>
      </w:r>
      <w:r>
        <w:br/>
      </w:r>
      <w:r>
        <w:t xml:space="preserve">- Foot traffic to physical partner locations increased by 30%, driven primarily by digital referrals.</w:t>
      </w:r>
      <w:r>
        <w:br/>
      </w:r>
      <w:r>
        <w:t xml:space="preserve">- Customer acquisition cost (CAC) decreased by 15% due to high organic reach from authentic content.</w:t>
      </w:r>
    </w:p>
    <w:p>
      <w:pPr>
        <w:pStyle w:val="BodyText"/>
      </w:pPr>
      <w:r>
        <w:t xml:space="preserve">The success was not just measured in sales but in brand sentiment. The brand became viewed as a "local favorite" that happened to be international, a rare distinction in the capital of Italy Rome.</w:t>
      </w:r>
    </w:p>
    <w:bookmarkEnd w:id="26"/>
    <w:bookmarkStart w:id="27" w:name="key-takeaways-for-marketing-managers"/>
    <w:p>
      <w:pPr>
        <w:pStyle w:val="Heading2"/>
      </w:pPr>
      <w:r>
        <w:t xml:space="preserve">Key Takeaways for Marketing Managers</w:t>
      </w:r>
    </w:p>
    <w:p>
      <w:pPr>
        <w:pStyle w:val="FirstParagraph"/>
      </w:pPr>
      <w:r>
        <w:t xml:space="preserve">This case study highlights several critical lessons for any</w:t>
      </w:r>
      <w:r>
        <w:t xml:space="preserve"> </w:t>
      </w:r>
      <w:r>
        <w:rPr>
          <w:bCs/>
          <w:b/>
        </w:rPr>
        <w:t xml:space="preserve">Marketing Manager</w:t>
      </w:r>
      <w:r>
        <w:t xml:space="preserve"> </w:t>
      </w:r>
      <w:r>
        <w:t xml:space="preserve">operating in complex cultural hubs like Italy Rome:</w:t>
      </w:r>
    </w:p>
    <w:p>
      <w:pPr>
        <w:numPr>
          <w:ilvl w:val="0"/>
          <w:numId w:val="1002"/>
        </w:numPr>
        <w:pStyle w:val="Compact"/>
      </w:pPr>
      <w:r>
        <w:rPr>
          <w:bCs/>
          <w:b/>
        </w:rPr>
        <w:t xml:space="preserve">Culture is Currency:</w:t>
      </w:r>
      <w:r>
        <w:t xml:space="preserve">In markets like Italy Rome, respecting and integrating into local culture is more effective than imposing a global standard. Authenticity cannot be faked.</w:t>
      </w:r>
    </w:p>
    <w:p>
      <w:pPr>
        <w:numPr>
          <w:ilvl w:val="0"/>
          <w:numId w:val="1002"/>
        </w:numPr>
        <w:pStyle w:val="Compact"/>
      </w:pPr>
      <w:r>
        <w:rPr>
          <w:bCs/>
          <w:b/>
        </w:rPr>
        <w:t xml:space="preserve">Nuance Matters:</w:t>
      </w:r>
      <w:r>
        <w:t xml:space="preserve">Understanding the differences between neighborhoods and demographics within the city allows for precise targeting that maximizes ROI.</w:t>
      </w:r>
    </w:p>
    <w:p>
      <w:pPr>
        <w:numPr>
          <w:ilvl w:val="0"/>
          <w:numId w:val="1002"/>
        </w:numPr>
        <w:pStyle w:val="Compact"/>
      </w:pPr>
      <w:r>
        <w:rPr>
          <w:bCs/>
          <w:b/>
        </w:rPr>
        <w:t xml:space="preserve">Digital Meets Physical:</w:t>
      </w:r>
      <w:r>
        <w:t xml:space="preserve">In historic cities, the physical environment is a marketing asset. Integrating digital tools with physical spaces creates memorable experiences.</w:t>
      </w:r>
    </w:p>
    <w:p>
      <w:pPr>
        <w:numPr>
          <w:ilvl w:val="0"/>
          <w:numId w:val="1002"/>
        </w:numPr>
        <w:pStyle w:val="Compact"/>
      </w:pPr>
      <w:r>
        <w:rPr>
          <w:bCs/>
          <w:b/>
        </w:rPr>
        <w:t xml:space="preserve">Agility is Essential:</w:t>
      </w:r>
      <w:r>
        <w:t xml:space="preserve">The ability to adapt quickly to local events and seasonal shifts allows brands to remain relevant and top-of-mind.</w:t>
      </w:r>
    </w:p>
    <w:bookmarkEnd w:id="27"/>
    <w:bookmarkStart w:id="28" w:name="conclusion"/>
    <w:p>
      <w:pPr>
        <w:pStyle w:val="Heading2"/>
      </w:pPr>
      <w:r>
        <w:t xml:space="preserve">Conclusion</w:t>
      </w:r>
    </w:p>
    <w:p>
      <w:pPr>
        <w:pStyle w:val="FirstParagraph"/>
      </w:pPr>
      <w:r>
        <w:t xml:space="preserve">The role of a</w:t>
      </w:r>
      <w:r>
        <w:t xml:space="preserve"> </w:t>
      </w:r>
      <w:r>
        <w:rPr>
          <w:bCs/>
          <w:b/>
        </w:rPr>
        <w:t xml:space="preserve">Marketing Manager</w:t>
      </w:r>
      <w:r>
        <w:t xml:space="preserve"> </w:t>
      </w:r>
      <w:r>
        <w:t xml:space="preserve">in Italy Rome extends far beyond traditional advertising. It requires a deep empathy for the local context, a strategic mind capable of navigating complex cultural dynamics, and the technical skills to leverage digital tools effectively. By prioritizing authenticity, community engagement, and hyper-local strategies, businesses can successfully penetrate and thrive in this vibrant market. As Rome continues to evolve as a global hub for business and tourism, those who master the art of localized marketing will find themselves at a significant competitive advantage.</w:t>
      </w:r>
    </w:p>
    <w:p>
      <w:pPr>
        <w:pStyle w:val="BodyText"/>
      </w:pPr>
      <w:r>
        <w:t xml:space="preserve">This case study serves as a blueprint for success, demonstrating that when digital strategy meets cultural intelligence, even the most traditional cities can offer modern brands unprecedented growth opportunities. For any professional looking to make an impact in Italy Rome, understanding these dynamics is not just beneficial—it is essential.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in Italy Rome</dc:title>
  <dc:creator/>
  <dc:language>en</dc:language>
  <cp:keywords/>
  <dcterms:created xsi:type="dcterms:W3CDTF">2026-07-29T12:39:10Z</dcterms:created>
  <dcterms:modified xsi:type="dcterms:W3CDTF">2026-07-29T12:39:10Z</dcterms:modified>
</cp:coreProperties>
</file>

<file path=docProps/custom.xml><?xml version="1.0" encoding="utf-8"?>
<Properties xmlns="http://schemas.openxmlformats.org/officeDocument/2006/custom-properties" xmlns:vt="http://schemas.openxmlformats.org/officeDocument/2006/docPropsVTypes"/>
</file>