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Marketing</w:t>
      </w:r>
      <w:r>
        <w:t xml:space="preserve"> </w:t>
      </w:r>
      <w:r>
        <w:t xml:space="preserve">Manager</w:t>
      </w:r>
      <w:r>
        <w:t xml:space="preserve"> </w:t>
      </w:r>
      <w:r>
        <w:t xml:space="preserve">Strategy</w:t>
      </w:r>
      <w:r>
        <w:t xml:space="preserve"> </w:t>
      </w:r>
      <w:r>
        <w:t xml:space="preserve">in</w:t>
      </w:r>
      <w:r>
        <w:t xml:space="preserve"> </w:t>
      </w:r>
      <w:r>
        <w:t xml:space="preserve">Myanmar</w:t>
      </w:r>
      <w:r>
        <w:t xml:space="preserve"> </w:t>
      </w:r>
      <w:r>
        <w:t xml:space="preserve">Yangon</w:t>
      </w:r>
    </w:p>
    <w:bookmarkStart w:id="30" w:name="X4131c9c353ee5e1da41dd36e8b9b1375389cbf2"/>
    <w:p>
      <w:pPr>
        <w:pStyle w:val="Heading1"/>
      </w:pPr>
      <w:r>
        <w:t xml:space="preserve">Case Study</w:t>
      </w:r>
      <w:r>
        <w:t xml:space="preserve">: Navigating the Digital Frontier for a</w:t>
      </w:r>
      <w:r>
        <w:t xml:space="preserve"> </w:t>
      </w:r>
      <w:r>
        <w:t xml:space="preserve">Marketing Manager</w:t>
      </w:r>
      <w:r>
        <w:t xml:space="preserve"> </w:t>
      </w:r>
      <w:r>
        <w:t xml:space="preserve">in</w:t>
      </w:r>
      <w:r>
        <w:t xml:space="preserve"> </w:t>
      </w:r>
      <w:r>
        <w:rPr>
          <w:bCs/>
          <w:b/>
        </w:rPr>
        <w:t xml:space="preserve">Myanmar Yangon</w:t>
      </w:r>
    </w:p>
    <w:p>
      <w:pPr>
        <w:pStyle w:val="FirstParagraph"/>
      </w:pPr>
      <w:r>
        <w:rPr>
          <w:bCs/>
          <w:b/>
        </w:rPr>
        <w:t xml:space="preserve">Date:</w:t>
      </w:r>
      <w:r>
        <w:t xml:space="preserve"> </w:t>
      </w:r>
      <w:r>
        <w:t xml:space="preserve">October 2023</w:t>
      </w:r>
      <w:r>
        <w:br/>
      </w:r>
      <w:r>
        <w:rPr>
          <w:bCs/>
          <w:b/>
        </w:rPr>
        <w:t xml:space="preserve">Subject:</w:t>
      </w:r>
      <w:r>
        <w:t xml:space="preserve"> </w:t>
      </w:r>
      <w:r>
        <w:rPr>
          <w:bCs/>
          <w:b/>
        </w:rPr>
        <w:t xml:space="preserve">Locus:</w:t>
      </w:r>
    </w:p>
    <w:bookmarkStart w:id="20" w:name="executive-summary"/>
    <w:p>
      <w:pPr>
        <w:pStyle w:val="Heading2"/>
      </w:pPr>
      <w:r>
        <w:t xml:space="preserve">1. Executive Summary</w:t>
      </w:r>
    </w:p>
    <w:p>
      <w:pPr>
        <w:pStyle w:val="FirstParagraph"/>
      </w:pPr>
      <w:r>
        <w:t xml:space="preserve">The rapid digital transformation of Southeast Asia has presented both unprecedented opportunities and complex challenges for businesses operating in the region. This</w:t>
      </w:r>
      <w:r>
        <w:t xml:space="preserve"> </w:t>
      </w:r>
      <w:r>
        <w:rPr>
          <w:bCs/>
          <w:b/>
        </w:rPr>
        <w:t xml:space="preserve">Case Study</w:t>
      </w:r>
      <w:r>
        <w:t xml:space="preserve">Marketing Manager within a mid-sized fintech startup. The primary objective was to scale user acquisition and brand loyalty in</w:t>
      </w:r>
    </w:p>
    <w:p>
      <w:pPr>
        <w:pStyle w:val="BodyText"/>
      </w:pPr>
      <w:r>
        <w:t xml:space="preserve">Myanmar Yangon, offering insights for professionals operating in similar emerging markets.</w:t>
      </w:r>
    </w:p>
    <w:bookmarkEnd w:id="20"/>
    <w:bookmarkStart w:id="21" w:name="company-background-and-market-context"/>
    <w:p>
      <w:pPr>
        <w:pStyle w:val="Heading2"/>
      </w:pPr>
      <w:r>
        <w:t xml:space="preserve">2. Company Background and Market Context</w:t>
      </w:r>
    </w:p>
    <w:p>
      <w:pPr>
        <w:pStyle w:val="FirstParagraph"/>
      </w:pPr>
      <w:r>
        <w:t xml:space="preserve">The organization, referred to here as "PayFast," is a digital payment platform aiming to bridge the gap between unbanked populations and modern financial services. The primary target market was identified as the urban youth demographic in</w:t>
      </w:r>
    </w:p>
    <w:p>
      <w:pPr>
        <w:pStyle w:val="BodyText"/>
      </w:pPr>
      <w:r>
        <w:t xml:space="preserve">This demographic is characterized by high mobile penetration, a growing middle class with disposable income, and an increasing reliance on social media for information discovery.</w:t>
      </w:r>
    </w:p>
    <w:p>
      <w:pPr>
        <w:pStyle w:val="BodyText"/>
      </w:pPr>
      <w:r>
        <w:rPr>
          <w:bCs/>
          <w:b/>
        </w:rPr>
        <w:t xml:space="preserve">Myanmar Yangon</w:t>
      </w:r>
      <w:r>
        <w:t xml:space="preserve">, as the economic hub of the country, serves as the testing ground for national expansion. Howeverthe market is distinct from neighboring countries like Thailand or Vietnam due to unique regulatory environments, intermittent internet connectivity in certain areas, and a heavy reliance on cash-on-delivery models that are slowly transitioning to digital wallets. The</w:t>
      </w:r>
      <w:r>
        <w:t xml:space="preserve"> </w:t>
      </w:r>
      <w:r>
        <w:t xml:space="preserve">Marketing Manager</w:t>
      </w:r>
      <w:r>
        <w:t xml:space="preserve"> </w:t>
      </w:r>
      <w:r>
        <w:t xml:space="preserve">was tasked with leading a team of five to redesign the go-to-market strategy for Q3 and Q4.</w:t>
      </w:r>
    </w:p>
    <w:bookmarkEnd w:id="21"/>
    <w:bookmarkStart w:id="22" w:name="the-challenge-disruption-and-adaptation"/>
    <w:p>
      <w:pPr>
        <w:pStyle w:val="Heading2"/>
      </w:pPr>
      <w:r>
        <w:t xml:space="preserve">3. The Challenge: Disruption and Adaptation</w:t>
      </w:r>
    </w:p>
    <w:p>
      <w:pPr>
        <w:pStyle w:val="FirstParagraph"/>
      </w:pPr>
      <w:r>
        <w:t xml:space="preserve">The core challenge faced by the</w:t>
      </w:r>
      <w:r>
        <w:t xml:space="preserve"> </w:t>
      </w:r>
      <w:r>
        <w:rPr>
          <w:bCs/>
          <w:b/>
        </w:rPr>
        <w:t xml:space="preserve">Marketing Manager</w:t>
      </w:r>
      <w:r>
        <w:t xml:space="preserve"> </w:t>
      </w:r>
      <w:r>
        <w:t xml:space="preserve">was not merely acquiring users but doing so in a cost-effective manner amidst fluctuating consumer trust. In recent years, political instability in</w:t>
      </w:r>
      <w:r>
        <w:t xml:space="preserve"> </w:t>
      </w:r>
    </w:p>
    <w:p>
      <w:pPr>
        <w:pStyle w:val="BodyText"/>
      </w:pPr>
      <w:r>
        <w:t xml:space="preserve">The previous marketing strategy had failed because it relied heavily on Western-centric assumptions about user behavior It assumed that users would immediately adopt app-based payments without significant trust-building incentives. The</w:t>
      </w:r>
      <w:r>
        <w:t xml:space="preserve"> </w:t>
      </w:r>
      <w:r>
        <w:t xml:space="preserve">Marketing Manager</w:t>
      </w:r>
    </w:p>
    <w:bookmarkEnd w:id="22"/>
    <w:bookmarkStart w:id="25" w:name="strategic-pivot-the-localized-approach"/>
    <w:p>
      <w:pPr>
        <w:pStyle w:val="Heading2"/>
      </w:pPr>
      <w:r>
        <w:t xml:space="preserve">4. Strategic Pivot: The Localized Approach</w:t>
      </w:r>
    </w:p>
    <w:p>
      <w:pPr>
        <w:pStyle w:val="FirstParagraph"/>
      </w:pPr>
      <w:r>
        <w:t xml:space="preserve">To address these challenges, the Marketing Manager implemented a three-pillar strategy tailored specifically to the realities of</w:t>
      </w:r>
      <w:r>
        <w:t xml:space="preserve"> </w:t>
      </w:r>
      <w:r>
        <w:rPr>
          <w:bCs/>
          <w:b/>
        </w:rPr>
        <w:t xml:space="preserve">Myanmar Yangon</w:t>
      </w:r>
      <w:r>
        <w:t xml:space="preserve">:</w:t>
      </w:r>
    </w:p>
    <w:bookmarkStart w:id="23" w:name="X44866a0d424f13700b2312432d98145a9c07ca6"/>
    <w:p>
      <w:pPr>
        <w:pStyle w:val="Heading3"/>
      </w:pPr>
      <w:r>
        <w:t xml:space="preserve">4.1 Leveraging Social Commerce and Messenger Apps</w:t>
      </w:r>
    </w:p>
    <w:p>
      <w:pPr>
        <w:pStyle w:val="FirstParagraph"/>
      </w:pPr>
      <w:r>
        <w:t xml:space="preserve">In</w:t>
      </w:r>
      <w:r>
        <w:t xml:space="preserve"> </w:t>
      </w:r>
    </w:p>
    <w:p>
      <w:pPr>
        <w:numPr>
          <w:ilvl w:val="0"/>
          <w:numId w:val="1001"/>
        </w:numPr>
        <w:pStyle w:val="Compact"/>
      </w:pPr>
      <w:r>
        <w:rPr>
          <w:bCs/>
          <w:b/>
        </w:rPr>
        <w:t xml:space="preserve">Influencer Collaboration:</w:t>
      </w:r>
    </w:p>
    <w:p>
      <w:pPr>
        <w:numPr>
          <w:ilvl w:val="0"/>
          <w:numId w:val="1001"/>
        </w:numPr>
        <w:pStyle w:val="Compact"/>
      </w:pPr>
      <w:r>
        <w:rPr>
          <w:bCs/>
          <w:b/>
        </w:rPr>
        <w:t xml:space="preserve">Messenger Bots:</w:t>
      </w:r>
    </w:p>
    <w:bookmarkEnd w:id="23"/>
    <w:bookmarkStart w:id="24" w:name="offline-to-online-o2o-integration"/>
    <w:p>
      <w:pPr>
        <w:pStyle w:val="Heading3"/>
      </w:pPr>
      <w:r>
        <w:t xml:space="preserve">4.2 Offline-to-Online (O2O) Integration</w:t>
      </w:r>
    </w:p>
    <w:p>
      <w:pPr>
        <w:pStyle w:val="FirstParagraph"/>
      </w:pPr>
      <w:r>
        <w:t xml:space="preserve">Digital adoption in</w:t>
      </w:r>
      <w:r>
        <w:t xml:space="preserve"> </w:t>
      </w:r>
      <w:r>
        <w:rPr>
          <w:bCs/>
          <w:b/>
        </w:rPr>
        <w:t xml:space="preserve">Myanmar Yangon</w:t>
      </w:r>
      <w:r>
        <w:t xml:space="preserve"> </w:t>
      </w:r>
      <w:r>
        <w:t xml:space="preserve">cannot happen in a vacuum. The Marketing Manager initiated an O2O campaign where digital incentives were tied to physical locations. Partnerships were established with popular coffee shops and bubble tea stores in the downtown Yangon area.</w:t>
      </w:r>
    </w:p>
    <w:p>
      <w:pPr>
        <w:numPr>
          <w:ilvl w:val="0"/>
          <w:numId w:val="1002"/>
        </w:numPr>
        <w:pStyle w:val="Compact"/>
      </w:pPr>
      <w:r>
        <w:rPr>
          <w:bCs/>
          <w:b/>
        </w:rPr>
        <w:t xml:space="preserve">Pilot Programs:</w:t>
      </w:r>
    </w:p>
    <w:p>
      <w:pPr>
        <w:pStyle w:val="FirstParagraph"/>
      </w:pPr>
      <w:r>
        <w:t xml:space="preserve">4.3 Trust Building Through Community Engagement</w:t>
      </w:r>
    </w:p>
    <w:p>
      <w:pPr>
        <w:pStyle w:val="BodyText"/>
      </w:pPr>
      <w:r>
        <w:t xml:space="preserve">The skepticism toward digital finance in</w:t>
      </w:r>
      <w:r>
        <w:t xml:space="preserve"> </w:t>
      </w:r>
    </w:p>
    <w:p>
      <w:pPr>
        <w:numPr>
          <w:ilvl w:val="0"/>
          <w:numId w:val="1003"/>
        </w:numPr>
        <w:pStyle w:val="Compact"/>
      </w:pPr>
      <w:r>
        <w:rPr>
          <w:bCs/>
          <w:b/>
        </w:rPr>
        <w:t xml:space="preserve">Educational Content:</w:t>
      </w:r>
    </w:p>
    <w:p>
      <w:pPr>
        <w:numPr>
          <w:ilvl w:val="0"/>
          <w:numId w:val="1003"/>
        </w:numPr>
        <w:pStyle w:val="Compact"/>
      </w:pPr>
      <w:r>
        <w:t xml:space="preserve">Cultural Sensitivity:</w:t>
      </w:r>
    </w:p>
    <w:bookmarkEnd w:id="24"/>
    <w:bookmarkEnd w:id="25"/>
    <w:bookmarkStart w:id="26" w:name="execution-and-team-dynamics"/>
    <w:p>
      <w:pPr>
        <w:pStyle w:val="Heading2"/>
      </w:pPr>
      <w:r>
        <w:t xml:space="preserve">5. Execution and Team Dynamics</w:t>
      </w:r>
    </w:p>
    <w:p>
      <w:pPr>
        <w:pStyle w:val="FirstParagraph"/>
      </w:pPr>
      <w:r>
        <w:t xml:space="preserve">The role of the</w:t>
      </w:r>
      <w:r>
        <w:t xml:space="preserve"> </w:t>
      </w:r>
      <w:r>
        <w:t xml:space="preserve">Marketing Manager</w:t>
      </w:r>
      <w:r>
        <w:t xml:space="preserve"> </w:t>
      </w:r>
    </w:p>
    <w:p>
      <w:pPr>
        <w:pStyle w:val="BlockText"/>
      </w:pPr>
      <w:r>
        <w:t xml:space="preserve">"In Yangon, trust is built face-to-face and through community validation, not just through ad impressions," stated the Marketing Manager during an internal briefing. "Our strategy must reflect the communal nature of Myanmar society."</w:t>
      </w:r>
    </w:p>
    <w:p>
      <w:pPr>
        <w:pStyle w:val="FirstParagraph"/>
      </w:pPr>
      <w:r>
        <w:t xml:space="preserve">The manager implemented agile marketing sprints. Weekly meetings were held to review data from social media engagements and offline partner feedback. This rapid iteration cycle allowed the team to pivot quickly if a specific campaign underperformed or if external events in</w:t>
      </w:r>
      <w:r>
        <w:t xml:space="preserve"> </w:t>
      </w:r>
    </w:p>
    <w:bookmarkEnd w:id="26"/>
    <w:bookmarkStart w:id="27" w:name="results-and-impact"/>
    <w:p>
      <w:pPr>
        <w:pStyle w:val="Heading2"/>
      </w:pPr>
      <w:r>
        <w:t xml:space="preserve">6. Results and Impact</w:t>
      </w:r>
    </w:p>
    <w:p>
      <w:pPr>
        <w:pStyle w:val="FirstParagraph"/>
      </w:pPr>
      <w:r>
        <w:t xml:space="preserve">After six months of implementing the localized strategy led by the Marketing Manager, PayFast saw significant improvements:</w:t>
      </w:r>
    </w:p>
    <w:p>
      <w:pPr>
        <w:numPr>
          <w:ilvl w:val="0"/>
          <w:numId w:val="1004"/>
        </w:numPr>
        <w:pStyle w:val="Compact"/>
      </w:pPr>
      <w:r>
        <w:rPr>
          <w:bCs/>
          <w:b/>
        </w:rPr>
        <w:t xml:space="preserve">User Acquisition:</w:t>
      </w:r>
    </w:p>
    <w:p>
      <w:pPr>
        <w:numPr>
          <w:ilvl w:val="0"/>
          <w:numId w:val="1004"/>
        </w:numPr>
        <w:pStyle w:val="Compact"/>
      </w:pPr>
      <w:r>
        <w:rPr>
          <w:bCs/>
          <w:b/>
        </w:rPr>
        <w:t xml:space="preserve">CAC Reduction:</w:t>
      </w:r>
    </w:p>
    <w:p>
      <w:pPr>
        <w:numPr>
          <w:ilvl w:val="0"/>
          <w:numId w:val="1004"/>
        </w:numPr>
        <w:pStyle w:val="Compact"/>
      </w:pPr>
      <w:r>
        <w:rPr>
          <w:bCs/>
          <w:b/>
        </w:rPr>
        <w:t xml:space="preserve">Engagement:</w:t>
      </w:r>
    </w:p>
    <w:p>
      <w:pPr>
        <w:numPr>
          <w:ilvl w:val="0"/>
          <w:numId w:val="1004"/>
        </w:numPr>
        <w:pStyle w:val="Compact"/>
      </w:pPr>
      <w:r>
        <w:rPr>
          <w:bCs/>
          <w:b/>
        </w:rPr>
        <w:t xml:space="preserve">Brand Sentiment:</w:t>
      </w:r>
    </w:p>
    <w:p>
      <w:pPr>
        <w:pStyle w:val="FirstParagraph"/>
      </w:pPr>
      <w:r>
        <w:t xml:space="preserve">The success in</w:t>
      </w:r>
      <w:r>
        <w:t xml:space="preserve"> </w:t>
      </w:r>
      <w:r>
        <w:rPr>
          <w:bCs/>
          <w:b/>
        </w:rPr>
        <w:t xml:space="preserve">Myanmar Yangon</w:t>
      </w:r>
    </w:p>
    <w:bookmarkEnd w:id="27"/>
    <w:bookmarkStart w:id="28" w:name="lessons-learned-for-marketing-managers"/>
    <w:p>
      <w:pPr>
        <w:pStyle w:val="Heading2"/>
      </w:pPr>
      <w:r>
        <w:t xml:space="preserve">7. Lessons Learned for Marketing Managers</w:t>
      </w:r>
    </w:p>
    <w:p>
      <w:pPr>
        <w:pStyle w:val="FirstParagraph"/>
      </w:pPr>
      <w:r>
        <w:t xml:space="preserve">This</w:t>
      </w:r>
      <w:r>
        <w:t xml:space="preserve"> </w:t>
      </w:r>
      <w:r>
        <w:t xml:space="preserve">Case Study</w:t>
      </w:r>
      <w:r>
        <w:t xml:space="preserve">Marketing Manager operating in complex emerging markets like those found in Southeast Asia:</w:t>
      </w:r>
    </w:p>
    <w:p>
      <w:pPr>
        <w:numPr>
          <w:ilvl w:val="0"/>
          <w:numId w:val="1005"/>
        </w:numPr>
        <w:pStyle w:val="Compact"/>
      </w:pPr>
      <w:r>
        <w:rPr>
          <w:bCs/>
          <w:b/>
        </w:rPr>
        <w:t xml:space="preserve">Context is King:</w:t>
      </w:r>
    </w:p>
    <w:p>
      <w:pPr>
        <w:numPr>
          <w:ilvl w:val="0"/>
          <w:numId w:val="1005"/>
        </w:numPr>
        <w:pStyle w:val="Compact"/>
      </w:pPr>
      <w:r>
        <w:rPr>
          <w:bCs/>
          <w:b/>
        </w:rPr>
        <w:t xml:space="preserve">Flexibility over Rigidity:</w:t>
      </w:r>
    </w:p>
    <w:p>
      <w:pPr>
        <w:numPr>
          <w:ilvl w:val="0"/>
          <w:numId w:val="1005"/>
        </w:numPr>
        <w:pStyle w:val="Compact"/>
      </w:pPr>
      <w:r>
        <w:rPr>
          <w:bCs/>
          <w:b/>
        </w:rPr>
        <w:t xml:space="preserve">Holistic Marketing:</w:t>
      </w:r>
    </w:p>
    <w:p>
      <w:pPr>
        <w:numPr>
          <w:ilvl w:val="0"/>
          <w:numId w:val="1005"/>
        </w:numPr>
        <w:pStyle w:val="Compact"/>
      </w:pPr>
      <w:r>
        <w:rPr>
          <w:bCs/>
          <w:b/>
        </w:rPr>
        <w:t xml:space="preserve">Cultural Respect:</w:t>
      </w:r>
      <w:r>
        <w:t xml:space="preserve">, respecting local traditions and festivals can significantly enhance brand affinity.</w:t>
      </w:r>
    </w:p>
    <w:p>
      <w:pPr>
        <w:pStyle w:val="FirstParagraph"/>
      </w:pPr>
      <w:r>
        <w:t xml:space="preserve">The experience demonstrates that a proactive, empathetic, and locally-aware approach is the key to unlocking growth in challenging markets. For any</w:t>
      </w:r>
    </w:p>
    <w:p>
      <w:pPr>
        <w:pStyle w:val="BodyText"/>
      </w:pPr>
      <w:r>
        <w:t xml:space="preserve">Marketing Manager looking to enter or expand within</w:t>
      </w:r>
      <w:r>
        <w:t xml:space="preserve"> </w:t>
      </w:r>
      <w:r>
        <w:rPr>
          <w:bCs/>
          <w:b/>
        </w:rPr>
        <w:t xml:space="preserve">Myanmar Yangon</w:t>
      </w:r>
      <w:r>
        <w:t xml:space="preserve">, the lesson is clear: success lies not in exporting global strategies, but in cultivating local ones.</w:t>
      </w:r>
    </w:p>
    <w:bookmarkEnd w:id="28"/>
    <w:bookmarkStart w:id="29" w:name="conclusion"/>
    <w:p>
      <w:pPr>
        <w:pStyle w:val="Heading2"/>
      </w:pPr>
      <w:r>
        <w:t xml:space="preserve">8. Conclusion</w:t>
      </w:r>
    </w:p>
    <w:p>
      <w:pPr>
        <w:pStyle w:val="FirstParagraph"/>
      </w:pPr>
      <w:r>
        <w:t xml:space="preserve">The journey of PayFast's marketing team illustrates the transformative power of strategic adaptation. By placing the unique needs and behaviors of users in</w:t>
      </w:r>
      <w:r>
        <w:t xml:space="preserve"> </w:t>
      </w:r>
      <w:r>
        <w:rPr>
          <w:bCs/>
          <w:b/>
        </w:rPr>
        <w:t xml:space="preserve">Case Study</w:t>
      </w:r>
    </w:p>
    <w:p>
      <w:pPr>
        <w:pStyle w:val="BodyText"/>
      </w:pPr>
      <w:r>
        <w:t xml:space="preserve">As digital infrastructure continues to evolve in Southeast Asia, the principles outlined herein will remain relevant for professionals navigating the dynamic landscape of</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Marketing Manager Strategy in Myanmar Yangon</dc:title>
  <dc:creator/>
  <dc:language>en</dc:language>
  <cp:keywords/>
  <dcterms:created xsi:type="dcterms:W3CDTF">2026-07-29T12:16:55Z</dcterms:created>
  <dcterms:modified xsi:type="dcterms:W3CDTF">2026-07-29T12:16:55Z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