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a</w:t>
      </w:r>
      <w:r>
        <w:t xml:space="preserve"> </w:t>
      </w:r>
      <w:r>
        <w:t xml:space="preserve">Dynamic</w:t>
      </w:r>
      <w:r>
        <w:t xml:space="preserve"> </w:t>
      </w:r>
      <w:r>
        <w:t xml:space="preserve">Capital:</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the</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Pakistan,</w:t>
      </w:r>
      <w:r>
        <w:t xml:space="preserve"> </w:t>
      </w:r>
      <w:r>
        <w:t xml:space="preserve">Islamabad</w:t>
      </w:r>
    </w:p>
    <w:bookmarkStart w:id="32" w:name="Xac2054ff34a32fc1c717381407c78a4e4e67c48"/>
    <w:p>
      <w:pPr>
        <w:pStyle w:val="Heading1"/>
      </w:pPr>
      <w:r>
        <w:t xml:space="preserve">Strategic Marketing Leadership in a Dynamic Capital: A Case Study on the Marketing Manager Role in Pakistan, Islamabad</w:t>
      </w:r>
    </w:p>
    <w:bookmarkStart w:id="20" w:name="executive-summary"/>
    <w:p>
      <w:pPr>
        <w:pStyle w:val="Heading3"/>
      </w:pPr>
      <w:r>
        <w:t xml:space="preserve">Executive Summary</w:t>
      </w:r>
    </w:p>
    <w:p>
      <w:pPr>
        <w:pStyle w:val="FirstParagraph"/>
      </w:pPr>
      <w:r>
        <w:t xml:space="preserve">This case study examines the evolving landscape of marketing leadership within Islamabad, Pakistan. It explores how a senior Marketing Manager navigates the unique cultural, economic, and digital dynamics of Pakistan’s capital city. The document highlights specific challenges related to consumer behavior in Islamabad, the integration of traditional and digital strategies in a developing economy, and the necessity for localized content creation that resonates with both local residents and international stakeholders operating within Pakistan.</w:t>
      </w:r>
    </w:p>
    <w:bookmarkEnd w:id="20"/>
    <w:bookmarkStart w:id="21" w:name="Xcc02aecc6bc0385b7f0f5d4fb66ec50d669fd87"/>
    <w:p>
      <w:pPr>
        <w:pStyle w:val="Heading2"/>
      </w:pPr>
      <w:r>
        <w:t xml:space="preserve">1. Introduction: The Unique Context of Islamabad</w:t>
      </w:r>
    </w:p>
    <w:p>
      <w:pPr>
        <w:pStyle w:val="FirstParagraph"/>
      </w:pPr>
      <w:r>
        <w:t xml:space="preserve">Islamabad stands as the political heart of Pakistan, distinguished by its planned urban structure, high literacy rates, and a demographic that is increasingly tech-savvy compared to other regions in the country. For any organization operating here, the role of the</w:t>
      </w:r>
      <w:r>
        <w:t xml:space="preserve"> </w:t>
      </w:r>
      <w:r>
        <w:t xml:space="preserve">Marketing Manager</w:t>
      </w:r>
      <w:r>
        <w:t xml:space="preserve"> </w:t>
      </w:r>
      <w:r>
        <w:t xml:space="preserve">extends beyond traditional advertising; it requires a deep understanding of bureaucratic influences, cultural nuances, and rapid digital adoption.</w:t>
      </w:r>
    </w:p>
    <w:p>
      <w:pPr>
        <w:pStyle w:val="BodyText"/>
      </w:pPr>
      <w:r>
        <w:t xml:space="preserve">In recent years, Pakistan has seen a surge in internet penetration and smartphone usage. Islamabad acts as a bellwether for these trends. The city hosts numerous diplomatic missions, multinational corporations’ regional hubs, and government agencies. Consequently, the marketing strategies employed here must appeal to a diverse audience ranging from civil servants and diplomats to young tech entrepreneurs and traditional business owners.</w:t>
      </w:r>
    </w:p>
    <w:bookmarkEnd w:id="21"/>
    <w:bookmarkStart w:id="22" w:name="X57fd26c6774a0daaf159ea29f4df7b83f9a38b0"/>
    <w:p>
      <w:pPr>
        <w:pStyle w:val="Heading2"/>
      </w:pPr>
      <w:r>
        <w:t xml:space="preserve">2. Company Profile: GreenLeaf Eco-Tech Solutions</w:t>
      </w:r>
    </w:p>
    <w:p>
      <w:pPr>
        <w:pStyle w:val="FirstParagraph"/>
      </w:pPr>
      <w:r>
        <w:t xml:space="preserve">To illustrate the practical application of these principles, we analyze "GreenLeaf Eco-Tech Solutions," a hypothetical mid-sized firm based in Islamabad that specializes in sustainable office supplies and eco-friendly energy consulting for corporate clients in</w:t>
      </w:r>
      <w:r>
        <w:t xml:space="preserve"> </w:t>
      </w:r>
      <w:r>
        <w:t xml:space="preserve">Pakistan, Islamabad</w:t>
      </w:r>
      <w:r>
        <w:t xml:space="preserve">.</w:t>
      </w:r>
    </w:p>
    <w:p>
      <w:pPr>
        <w:pStyle w:val="BodyText"/>
      </w:pPr>
      <w:r>
        <w:t xml:space="preserve">GreenLeaf was established to address the growing environmental concerns within the capital city. However, despite high-quality products, their initial market penetration was slow. The company hired a new Marketing Manager with the mandate to rebrand their approach specifically for the local market context.</w:t>
      </w:r>
    </w:p>
    <w:bookmarkEnd w:id="22"/>
    <w:bookmarkStart w:id="23" w:name="X28c68f6d688272c6e67b19e51d6317d244609f3"/>
    <w:p>
      <w:pPr>
        <w:pStyle w:val="Heading2"/>
      </w:pPr>
      <w:r>
        <w:t xml:space="preserve">3. Challenges Faced by the Marketing Manager</w:t>
      </w:r>
    </w:p>
    <w:p>
      <w:pPr>
        <w:pStyle w:val="FirstParagraph"/>
      </w:pPr>
      <w:r>
        <w:t xml:space="preserve">The newly appointed Marketing Manager faced several distinct hurdles characteristic of doing business in Islamabad:</w:t>
      </w:r>
    </w:p>
    <w:p>
      <w:pPr>
        <w:numPr>
          <w:ilvl w:val="0"/>
          <w:numId w:val="1001"/>
        </w:numPr>
        <w:pStyle w:val="Compact"/>
      </w:pPr>
      <w:r>
        <w:rPr>
          <w:bCs/>
          <w:b/>
        </w:rPr>
        <w:t xml:space="preserve">Cultural Sensitivity and Trust:</w:t>
      </w:r>
      <w:r>
        <w:t xml:space="preserve"> </w:t>
      </w:r>
      <w:r>
        <w:t xml:space="preserve">In Pakistan, trust is paramount. International brands are often viewed with skepticism unless they demonstrate a strong local presence. The manager had to bridge the gap between global sustainability standards and local expectations.</w:t>
      </w:r>
    </w:p>
    <w:p>
      <w:pPr>
        <w:numPr>
          <w:ilvl w:val="0"/>
          <w:numId w:val="1001"/>
        </w:numPr>
        <w:pStyle w:val="Compact"/>
      </w:pPr>
      <w:r>
        <w:rPr>
          <w:bCs/>
          <w:b/>
        </w:rPr>
        <w:t xml:space="preserve">Digital Divide vs. Digital Acceleration:</w:t>
      </w:r>
      <w:r>
        <w:t xml:space="preserve"> </w:t>
      </w:r>
      <w:r>
        <w:t xml:space="preserve">While Islamabad has high internet connectivity, consumer behavior varies significantly across demographics. Older government officials prefer formal correspondence and face-to-face meetings, while younger corporate employees rely heavily on LinkedIn and Instagram for business discovery.</w:t>
      </w:r>
    </w:p>
    <w:p>
      <w:pPr>
        <w:numPr>
          <w:ilvl w:val="0"/>
          <w:numId w:val="1001"/>
        </w:numPr>
        <w:pStyle w:val="Compact"/>
      </w:pPr>
      <w:r>
        <w:rPr>
          <w:bCs/>
          <w:b/>
        </w:rPr>
        <w:t xml:space="preserve">Economic Volatility:</w:t>
      </w:r>
      <w:r>
        <w:t xml:space="preserve"> </w:t>
      </w:r>
      <w:r>
        <w:t xml:space="preserve">Inflation rates in Pakistan have impacted consumer spending power. The marketing strategy needed to emphasize value retention and long-term savings rather than just premium pricing.</w:t>
      </w:r>
    </w:p>
    <w:p>
      <w:pPr>
        <w:numPr>
          <w:ilvl w:val="0"/>
          <w:numId w:val="1001"/>
        </w:numPr>
        <w:pStyle w:val="Compact"/>
      </w:pPr>
      <w:r>
        <w:rPr>
          <w:bCs/>
          <w:b/>
        </w:rPr>
        <w:t xml:space="preserve">Navigating Regulatory Frameworks:</w:t>
      </w:r>
      <w:r>
        <w:t xml:space="preserve"> </w:t>
      </w:r>
      <w:r>
        <w:t xml:space="preserve">Marketing claims regarding "eco-friendly" products in Pakistan are subject to strict scrutiny by the Environmental Protection Agency. The manager had to ensure all messaging was compliant with local regulations while still being compelling.</w:t>
      </w:r>
    </w:p>
    <w:bookmarkEnd w:id="23"/>
    <w:bookmarkStart w:id="27" w:name="strategic-interventions"/>
    <w:p>
      <w:pPr>
        <w:pStyle w:val="Heading2"/>
      </w:pPr>
      <w:r>
        <w:t xml:space="preserve">4. Strategic Interventions</w:t>
      </w:r>
    </w:p>
    <w:p>
      <w:pPr>
        <w:pStyle w:val="FirstParagraph"/>
      </w:pPr>
      <w:r>
        <w:t xml:space="preserve">To overcome these challenges, the Marketing Manager implemented a multi-faceted strategy tailored specifically for the Islamabad market.</w:t>
      </w:r>
    </w:p>
    <w:bookmarkStart w:id="24" w:name="a.-localization-of-digital-content"/>
    <w:p>
      <w:pPr>
        <w:pStyle w:val="Heading3"/>
      </w:pPr>
      <w:r>
        <w:t xml:space="preserve">A. Localization of Digital Content</w:t>
      </w:r>
    </w:p>
    <w:p>
      <w:pPr>
        <w:pStyle w:val="FirstParagraph"/>
      </w:pPr>
      <w:r>
        <w:t xml:space="preserve">Rather than using generic global templates, the manager developed content that reflected local aesthetics and language nuances. Campaigns were launched in both English and Urdu on social media platforms like Facebook and Instagram, which have massive reach in Pakistan.</w:t>
      </w:r>
    </w:p>
    <w:p>
      <w:pPr>
        <w:pStyle w:val="BodyText"/>
      </w:pPr>
      <w:r>
        <w:t xml:space="preserve">For example, a campaign titled "Sustainability for a Cleaner Islamabad" featured local landmarks such as Faisal Mosque and Margalla Hills to create an emotional connection with the audience. This approach leveraged civic pride—a strong sentiment in Islamabad—to drive engagement.</w:t>
      </w:r>
    </w:p>
    <w:bookmarkEnd w:id="24"/>
    <w:bookmarkStart w:id="25" w:name="b.-b2b-relationship-building"/>
    <w:p>
      <w:pPr>
        <w:pStyle w:val="Heading3"/>
      </w:pPr>
      <w:r>
        <w:t xml:space="preserve">B. B2B Relationship Building</w:t>
      </w:r>
    </w:p>
    <w:p>
      <w:pPr>
        <w:pStyle w:val="FirstParagraph"/>
      </w:pPr>
      <w:r>
        <w:t xml:space="preserve">Acknowledging the importance of relationships in Pakistani business culture, the manager shifted 40% of the marketing budget from pure digital ads to high-touch events. They organized seminars at hotels near Blue Area and F-Sectors, inviting government officials and corporate heads. These events were not just sales pitches but educational workshops on energy efficiency, positioning GreenLeaf as a thought leader rather than just a vendor.</w:t>
      </w:r>
    </w:p>
    <w:bookmarkEnd w:id="25"/>
    <w:bookmarkStart w:id="26" w:name="X57c2135ab002f9cc42c3cfa58873d20671d695d"/>
    <w:p>
      <w:pPr>
        <w:pStyle w:val="Heading3"/>
      </w:pPr>
      <w:r>
        <w:t xml:space="preserve">C. Influencer Partnerships with Credibility</w:t>
      </w:r>
    </w:p>
    <w:p>
      <w:pPr>
        <w:pStyle w:val="FirstParagraph"/>
      </w:pPr>
      <w:r>
        <w:t xml:space="preserve">Instead of partnering with generic lifestyle influencers, the manager collaborated with respected figures in Pakistan’s environmental community and local tech entrepreneurs. These influencers provided authentic endorsements that carried weight within professional circles in Islamabad.</w:t>
      </w:r>
    </w:p>
    <w:bookmarkEnd w:id="26"/>
    <w:bookmarkEnd w:id="27"/>
    <w:bookmarkStart w:id="28" w:name="implementation-and-execution"/>
    <w:p>
      <w:pPr>
        <w:pStyle w:val="Heading2"/>
      </w:pPr>
      <w:r>
        <w:t xml:space="preserve">5. Implementation and Execution</w:t>
      </w:r>
    </w:p>
    <w:p>
      <w:pPr>
        <w:pStyle w:val="FirstParagraph"/>
      </w:pPr>
      <w:r>
        <w:t xml:space="preserve">The execution phase required tight coordination between creative teams and sales forces. The Marketing Manager established a feedback loop where sales insights from client meetings were directly fed into content creation. This agile approach allowed the team to adjust messaging based on real-time reactions from Islamabad’s business community.</w:t>
      </w:r>
    </w:p>
    <w:p>
      <w:pPr>
        <w:pStyle w:val="BodyText"/>
      </w:pPr>
      <w:r>
        <w:t xml:space="preserve">Furthermore, the manager utilized data analytics tools to track campaign performance specifically within geographic zones of Islamabad. This granular data revealed that campaigns targeting diplomatic enclaves required a more formal tone, while those targeting technology parks in I-9 and I-10 required a more innovative, fast-paced approach.</w:t>
      </w:r>
    </w:p>
    <w:bookmarkEnd w:id="28"/>
    <w:bookmarkStart w:id="29" w:name="results-and-impact"/>
    <w:p>
      <w:pPr>
        <w:pStyle w:val="Heading2"/>
      </w:pPr>
      <w:r>
        <w:t xml:space="preserve">6. Results and Impact</w:t>
      </w:r>
    </w:p>
    <w:p>
      <w:pPr>
        <w:pStyle w:val="FirstParagraph"/>
      </w:pPr>
      <w:r>
        <w:t xml:space="preserve">Within six months of implementing these strategies, GreenLeaf Eco-Tech Solutions saw significant improvements:</w:t>
      </w:r>
    </w:p>
    <w:p>
      <w:pPr>
        <w:numPr>
          <w:ilvl w:val="0"/>
          <w:numId w:val="1002"/>
        </w:numPr>
        <w:pStyle w:val="Compact"/>
      </w:pPr>
      <w:r>
        <w:rPr>
          <w:bCs/>
          <w:b/>
        </w:rPr>
        <w:t xml:space="preserve">Sales Growth:</w:t>
      </w:r>
      <w:r>
        <w:t xml:space="preserve"> </w:t>
      </w:r>
      <w:r>
        <w:t xml:space="preserve">A 35% increase in B2B contracts with government agencies and multinational firms operating in Pakistan.</w:t>
      </w:r>
    </w:p>
    <w:p>
      <w:pPr>
        <w:numPr>
          <w:ilvl w:val="0"/>
          <w:numId w:val="1002"/>
        </w:numPr>
        <w:pStyle w:val="Compact"/>
      </w:pPr>
      <w:r>
        <w:rPr>
          <w:bCs/>
          <w:b/>
        </w:rPr>
        <w:t xml:space="preserve">Brand Awareness:</w:t>
      </w:r>
      <w:r>
        <w:t xml:space="preserve"> </w:t>
      </w:r>
      <w:r>
        <w:t xml:space="preserve">Social media engagement rates doubled, with a notable rise in shares among local professional networks.</w:t>
      </w:r>
    </w:p>
    <w:p>
      <w:pPr>
        <w:numPr>
          <w:ilvl w:val="0"/>
          <w:numId w:val="1002"/>
        </w:numPr>
        <w:pStyle w:val="Compact"/>
      </w:pPr>
      <w:r>
        <w:rPr>
          <w:bCs/>
          <w:b/>
        </w:rPr>
        <w:t xml:space="preserve">Cultural Resonance:</w:t>
      </w:r>
      <w:r>
        <w:t xml:space="preserve"> </w:t>
      </w:r>
      <w:r>
        <w:t xml:space="preserve">Customer feedback indicated that clients felt "understood" by the brand, citing the localized content as a key differentiator from international competitors.</w:t>
      </w:r>
    </w:p>
    <w:bookmarkEnd w:id="29"/>
    <w:bookmarkStart w:id="30" w:name="X93f4b8f3355c214b5eef9ee598d95ba76047a51"/>
    <w:p>
      <w:pPr>
        <w:pStyle w:val="Heading2"/>
      </w:pPr>
      <w:r>
        <w:t xml:space="preserve">7. Key Learnings for Marketing Managers in Pakistan</w:t>
      </w:r>
    </w:p>
    <w:p>
      <w:pPr>
        <w:pStyle w:val="FirstParagraph"/>
      </w:pPr>
      <w:r>
        <w:t xml:space="preserve">This case study offers several critical takeaways for any professional aiming to succeed as a Marketing Manager in Islamabad:</w:t>
      </w:r>
    </w:p>
    <w:p>
      <w:pPr>
        <w:numPr>
          <w:ilvl w:val="0"/>
          <w:numId w:val="1003"/>
        </w:numPr>
        <w:pStyle w:val="Compact"/>
      </w:pPr>
      <w:r>
        <w:rPr>
          <w:bCs/>
          <w:b/>
        </w:rPr>
        <w:t xml:space="preserve">Cultural Intelligence is Non-Negotiable:</w:t>
      </w:r>
      <w:r>
        <w:t xml:space="preserve"> </w:t>
      </w:r>
      <w:r>
        <w:t xml:space="preserve">Understanding the nuances of Pakistani society, particularly in its capital, is essential. One-size-fits-all global strategies often fail without local adaptation.</w:t>
      </w:r>
    </w:p>
    <w:p>
      <w:pPr>
        <w:numPr>
          <w:ilvl w:val="0"/>
          <w:numId w:val="1003"/>
        </w:numPr>
        <w:pStyle w:val="Compact"/>
      </w:pPr>
      <w:r>
        <w:rPr>
          <w:bCs/>
          <w:b/>
        </w:rPr>
        <w:t xml:space="preserve">Balancing Tradition and Modernity:</w:t>
      </w:r>
      <w:r>
        <w:t xml:space="preserve"> </w:t>
      </w:r>
      <w:r>
        <w:t xml:space="preserve">Islamabad represents a blend of traditional values and modern aspirations. Successful marketing must bridge this gap by respecting heritage while promoting innovation.</w:t>
      </w:r>
    </w:p>
    <w:p>
      <w:pPr>
        <w:numPr>
          <w:ilvl w:val="0"/>
          <w:numId w:val="1003"/>
        </w:numPr>
        <w:pStyle w:val="Compact"/>
      </w:pPr>
      <w:r>
        <w:rPr>
          <w:bCs/>
          <w:b/>
        </w:rPr>
        <w:t xml:space="preserve">The Power of Relationships:</w:t>
      </w:r>
      <w:r>
        <w:t xml:space="preserve"> </w:t>
      </w:r>
      <w:r>
        <w:t xml:space="preserve">In Pakistan, business is personal. Digital channels are powerful tools for reach, but relationship building remains the key to conversion.</w:t>
      </w:r>
    </w:p>
    <w:p>
      <w:pPr>
        <w:numPr>
          <w:ilvl w:val="0"/>
          <w:numId w:val="1003"/>
        </w:numPr>
        <w:pStyle w:val="Compact"/>
      </w:pPr>
      <w:r>
        <w:rPr>
          <w:bCs/>
          <w:b/>
        </w:rPr>
        <w:t xml:space="preserve">Data-Driven Localization:</w:t>
      </w:r>
      <w:r>
        <w:t xml:space="preserve">: Using data to understand micro-segments within a city like Islamabad allows for hyper-targeted and effective communication.</w:t>
      </w:r>
    </w:p>
    <w:bookmarkEnd w:id="30"/>
    <w:bookmarkStart w:id="31" w:name="conclusion"/>
    <w:p>
      <w:pPr>
        <w:pStyle w:val="Heading2"/>
      </w:pPr>
      <w:r>
        <w:t xml:space="preserve">8. Conclusion</w:t>
      </w:r>
    </w:p>
    <w:p>
      <w:pPr>
        <w:pStyle w:val="FirstParagraph"/>
      </w:pPr>
      <w:r>
        <w:t xml:space="preserve">The role of the Marketing Manager in Pakistan, Islamabad, is complex and multifaceted. It requires not only strategic business acumen but also deep cultural empathy and adaptability. As demonstrated by the GreenLeaf case study, success comes from understanding the specific dynamics of the capital city—its people, its politics, and its economy.</w:t>
      </w:r>
    </w:p>
    <w:p>
      <w:pPr>
        <w:pStyle w:val="BodyText"/>
      </w:pPr>
      <w:r>
        <w:t xml:space="preserve">For organizations looking to expand or consolidate their presence in Pakistan, investing in a Marketing Manager who comprehends these local nuances is not just an operational necessity but a competitive advantage. The future of marketing in Islamabad lies at the intersection of global best practices and hyper-local relevance.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Marketing Leadership in a Dynamic Capital: A Case Study on the Marketing Manager Role in Pakistan, Islamabad</dc:title>
  <dc:creator/>
  <cp:keywords/>
  <dcterms:created xsi:type="dcterms:W3CDTF">2026-07-29T09:59:27Z</dcterms:created>
  <dcterms:modified xsi:type="dcterms:W3CDTF">2026-07-29T09:59:27Z</dcterms:modified>
</cp:coreProperties>
</file>

<file path=docProps/custom.xml><?xml version="1.0" encoding="utf-8"?>
<Properties xmlns="http://schemas.openxmlformats.org/officeDocument/2006/custom-properties" xmlns:vt="http://schemas.openxmlformats.org/officeDocument/2006/docPropsVTypes"/>
</file>