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0cd98aed013370d92873728232a47122f5e57a5"/>
    <w:p>
      <w:pPr>
        <w:pStyle w:val="Heading1"/>
      </w:pPr>
      <w:r>
        <w:t xml:space="preserve">Navigating the Windy City Market: A Case Study on Strategic Leadership by a Marketing Manager in United States Chicago</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United States Chicago</w:t>
      </w:r>
      <w:r>
        <w:br/>
      </w:r>
      <w:r>
        <w:rPr>
          <w:bCs/>
          <w:b/>
        </w:rPr>
        <w:t xml:space="preserve">Focal Role:</w:t>
      </w:r>
      <w:hyperlink w:anchor="role"/>
    </w:p>
    <w:bookmarkStart w:id="20" w:name="role"/>
    <w:p>
      <w:pPr>
        <w:pStyle w:val="Heading1"/>
      </w:pPr>
      <w:r>
        <w:t xml:space="preserve">Marketing Manager</w:t>
      </w:r>
    </w:p>
    <w:p>
      <w:pPr>
        <w:pStyle w:val="FirstParagraph"/>
      </w:pPr>
      <w:r>
        <w:t xml:space="preserve">Role Analysis</w:t>
      </w:r>
    </w:p>
    <w:p>
      <w:pPr>
        <w:pStyle w:val="BodyText"/>
      </w:pPr>
      <w:r>
        <w:t xml:space="preserve">Market Context</w:t>
      </w:r>
    </w:p>
    <w:p>
      <w:pPr>
        <w:pStyle w:val="BodyText"/>
      </w:pPr>
      <w:r>
        <w:t xml:space="preserve">Strategic Outcomes</w:t>
      </w:r>
    </w:p>
    <w:p>
      <w:pPr>
        <w:pStyle w:val="BodyText"/>
      </w:pPr>
      <w:r>
        <w:t xml:space="preserve">This comprehensive case study examines the pivotal role of a</w:t>
      </w:r>
      <w:r>
        <w:t xml:space="preserve"> </w:t>
      </w:r>
      <w:r>
        <w:rPr>
          <w:bCs/>
          <w:b/>
        </w:rPr>
        <w:t xml:space="preserve">Marketing Manager</w:t>
      </w:r>
      <w:r>
        <w:t xml:space="preserve"> </w:t>
      </w:r>
      <w:r>
        <w:t xml:space="preserve">operating within the dynamic economic and cultural landscape of</w:t>
      </w:r>
      <w:r>
        <w:t xml:space="preserve"> </w:t>
      </w:r>
      <w:r>
        <w:rPr>
          <w:bCs/>
          <w:b/>
        </w:rPr>
        <w:t xml:space="preserve">United States Chicago</w:t>
      </w:r>
      <w:r>
        <w:t xml:space="preserve">. The document explores how strategic marketing initiatives can drive growth, brand loyalty, and community engagement in one of North America's most competitive metropolitan areas.</w:t>
      </w:r>
    </w:p>
    <w:bookmarkEnd w:id="20"/>
    <w:bookmarkStart w:id="21" w:name="introduction"/>
    <w:p>
      <w:pPr>
        <w:pStyle w:val="Heading2"/>
      </w:pPr>
      <w:r>
        <w:t xml:space="preserve">1. Introduction: The Unique Challenges of the United States Chicago Market</w:t>
      </w:r>
    </w:p>
    <w:p>
      <w:pPr>
        <w:pStyle w:val="FirstParagraph"/>
      </w:pPr>
      <w:r>
        <w:t xml:space="preserve">The city known globally as the "Windy City" presents a unique paradox for marketers. On one hand,</w:t>
      </w:r>
      <w:r>
        <w:t xml:space="preserve"> </w:t>
      </w:r>
      <w:r>
        <w:rPr>
          <w:bCs/>
          <w:b/>
        </w:rPr>
        <w:t xml:space="preserve">United States Chicago</w:t>
      </w:r>
      <w:r>
        <w:t xml:space="preserve"> </w:t>
      </w:r>
      <w:r>
        <w:t xml:space="preserve">is a hub of finance, architecture, technology, and culture. It boasts a highly educated workforce and diverse consumer base that spans from luxury downtown high-rises to vibrant suburban communities like Naperville and Evanston. On the other hand, it is a saturated market where consumers are bombarded with advertising daily. For any business attempting to establish or expand its footprint in this region, the stakes are incredibly high.</w:t>
      </w:r>
    </w:p>
    <w:p>
      <w:pPr>
        <w:pStyle w:val="BodyText"/>
      </w:pPr>
      <w:r>
        <w:t xml:space="preserve">In this complex environment, the</w:t>
      </w:r>
      <w:r>
        <w:t xml:space="preserve"> </w:t>
      </w:r>
      <w:r>
        <w:rPr>
          <w:bCs/>
          <w:b/>
        </w:rPr>
        <w:t xml:space="preserve">Marketing Manager</w:t>
      </w:r>
      <w:r>
        <w:t xml:space="preserve"> </w:t>
      </w:r>
      <w:r>
        <w:t xml:space="preserve">serves not just as a brand ambassador but as a strategic navigator. They must interpret local nuances, understand regional consumer behaviors specific to Illinois and the Midwest general vibe (often characterized by pragmatism and value-consciousness), and leverage the city's distinct seasonal cycles—from harsh winters that drive indoor engagement to vibrant summers that fuel outdoor retail tourism.</w:t>
      </w:r>
    </w:p>
    <w:bookmarkEnd w:id="21"/>
    <w:bookmarkStart w:id="22" w:name="company-profile"/>
    <w:p>
      <w:pPr>
        <w:pStyle w:val="Heading2"/>
      </w:pPr>
      <w:r>
        <w:t xml:space="preserve">2. Company Profile: UrbanTech Solutions</w:t>
      </w:r>
    </w:p>
    <w:p>
      <w:pPr>
        <w:pStyle w:val="FirstParagraph"/>
      </w:pPr>
      <w:r>
        <w:t xml:space="preserve">To contextualize this case study, we look at "UrbanTech Solutions," a mid-sized SaaS company specializing in smart-city infrastructure management software. UrbanTech has recently expanded its headquarters to the Chicago Loop, aiming to capture market share from established East Coast competitors and emerging West Coast disruptors. The primary challenge for the</w:t>
      </w:r>
      <w:r>
        <w:t xml:space="preserve"> </w:t>
      </w:r>
      <w:r>
        <w:rPr>
          <w:bCs/>
          <w:b/>
        </w:rPr>
        <w:t xml:space="preserve">Marketing Manager</w:t>
      </w:r>
      <w:r>
        <w:t xml:space="preserve"> </w:t>
      </w:r>
      <w:r>
        <w:t xml:space="preserve">was not just acquiring new clients, but doing so while establishing a reputation as a community-embedded partner rather than just an external vendor.</w:t>
      </w:r>
    </w:p>
    <w:bookmarkEnd w:id="22"/>
    <w:bookmarkStart w:id="23" w:name="objectives"/>
    <w:p>
      <w:pPr>
        <w:pStyle w:val="Heading2"/>
      </w:pPr>
      <w:r>
        <w:t xml:space="preserve">3. Strategic Objectives</w:t>
      </w:r>
    </w:p>
    <w:p>
      <w:pPr>
        <w:pStyle w:val="FirstParagraph"/>
      </w:pPr>
      <w:r>
        <w:t xml:space="preserve">The</w:t>
      </w:r>
      <w:r>
        <w:t xml:space="preserve"> </w:t>
      </w:r>
      <w:r>
        <w:rPr>
          <w:bCs/>
          <w:b/>
        </w:rPr>
        <w:t xml:space="preserve">Marketing Manager</w:t>
      </w:r>
      <w:r>
        <w:t xml:space="preserve">, appointed to lead the North American expansion from this central hub, defined three core objectives tailored specifically for the</w:t>
      </w:r>
      <w:r>
        <w:t xml:space="preserve"> </w:t>
      </w:r>
      <w:r>
        <w:rPr>
          <w:bCs/>
          <w:b/>
        </w:rPr>
        <w:t xml:space="preserve">United States Chicago</w:t>
      </w:r>
      <w:r>
        <w:t xml:space="preserve"> </w:t>
      </w:r>
      <w:r>
        <w:t xml:space="preserve">demographic:</w:t>
      </w:r>
    </w:p>
    <w:p>
      <w:pPr>
        <w:numPr>
          <w:ilvl w:val="0"/>
          <w:numId w:val="1001"/>
        </w:numPr>
        <w:pStyle w:val="Compact"/>
      </w:pPr>
      <w:r>
        <w:rPr>
          <w:bCs/>
          <w:b/>
        </w:rPr>
        <w:t xml:space="preserve">Demonstrable Local Relevance:</w:t>
      </w:r>
      <w:r>
        <w:t xml:space="preserve"> </w:t>
      </w:r>
      <w:r>
        <w:t xml:space="preserve">Move away from generic national messaging. The marketing strategy had to reflect an understanding of Chicago’s specific municipal challenges, such as transit optimization and energy grid management.</w:t>
      </w:r>
    </w:p>
    <w:p>
      <w:pPr>
        <w:numPr>
          <w:ilvl w:val="0"/>
          <w:numId w:val="1001"/>
        </w:numPr>
        <w:pStyle w:val="Compact"/>
      </w:pPr>
      <w:r>
        <w:rPr>
          <w:bCs/>
          <w:b/>
        </w:rPr>
        <w:t xml:space="preserve">B2B Authority Building:</w:t>
      </w:r>
      <w:r>
        <w:t xml:space="preserve"> </w:t>
      </w:r>
      <w:r>
        <w:t xml:space="preserve">Position UrbanTech as the thought leader in civic tech within the Midwest, leveraging the city's dense network of government officials and urban planners.</w:t>
      </w:r>
    </w:p>
    <w:p>
      <w:pPr>
        <w:numPr>
          <w:ilvl w:val="0"/>
          <w:numId w:val="1001"/>
        </w:numPr>
        <w:pStyle w:val="Compact"/>
      </w:pPr>
      <w:r>
        <w:rPr>
          <w:bCs/>
          <w:b/>
        </w:rPr>
        <w:t xml:space="preserve">Talent Acquisition Branding:</w:t>
      </w:r>
      <w:r>
        <w:t xml:space="preserve"> </w:t>
      </w:r>
      <w:r>
        <w:t xml:space="preserve">Use marketing not just to sell software, but to attract top-tier engineering talent. In</w:t>
      </w:r>
      <w:r>
        <w:t xml:space="preserve"> </w:t>
      </w:r>
      <w:r>
        <w:rPr>
          <w:bCs/>
          <w:b/>
        </w:rPr>
        <w:t xml:space="preserve">United States Chicago</w:t>
      </w:r>
      <w:r>
        <w:t xml:space="preserve">, the war for tech talent is fierce, with competition from giants like Oracle, Google, and numerous fintech startups.</w:t>
      </w:r>
    </w:p>
    <w:bookmarkEnd w:id="23"/>
    <w:bookmarkStart w:id="27" w:name="methodology"/>
    <w:p>
      <w:pPr>
        <w:pStyle w:val="Heading2"/>
      </w:pPr>
      <w:r>
        <w:t xml:space="preserve">4. Execution Strategy: The Role of the Marketing Manager</w:t>
      </w:r>
    </w:p>
    <w:p>
      <w:pPr>
        <w:pStyle w:val="FirstParagraph"/>
      </w:pPr>
      <w:r>
        <w:t xml:space="preserve">The execution of this strategy required a multifaceted approach managed by the</w:t>
      </w:r>
      <w:r>
        <w:t xml:space="preserve"> </w:t>
      </w:r>
      <w:r>
        <w:rPr>
          <w:bCs/>
          <w:b/>
        </w:rPr>
        <w:t xml:space="preserve">Marketing Manager</w:t>
      </w:r>
      <w:r>
        <w:t xml:space="preserve">. The role extended beyond traditional advertising into community integration, data-driven local targeting, and high-level partnership development.</w:t>
      </w:r>
    </w:p>
    <w:bookmarkStart w:id="24" w:name="localization"/>
    <w:p>
      <w:pPr>
        <w:pStyle w:val="Heading3"/>
      </w:pPr>
      <w:r>
        <w:t xml:space="preserve">4.1 Hyper-Local Digital Targeting</w:t>
      </w:r>
    </w:p>
    <w:p>
      <w:pPr>
        <w:pStyle w:val="FirstParagraph"/>
      </w:pPr>
      <w:r>
        <w:t xml:space="preserve">The</w:t>
      </w:r>
      <w:r>
        <w:t xml:space="preserve"> </w:t>
      </w:r>
      <w:r>
        <w:rPr>
          <w:bCs/>
          <w:b/>
        </w:rPr>
        <w:t xml:space="preserve">Marketing Manager</w:t>
      </w:r>
      <w:r>
        <w:t xml:space="preserve"> </w:t>
      </w:r>
      <w:r>
        <w:t xml:space="preserve">implemented a geo-fenced digital advertising campaign focused on the "Second City" business districts. Rather than broad national campaigns, ads were served to users within specific zip codes in downtown Chicago and nearby suburbs known for high-income households and municipal offices. The messaging was tailored to reference local landmarks and issues, such as "Optimizing the L-Train Network Efficiency" rather than generic "Public Transit Solutions."</w:t>
      </w:r>
    </w:p>
    <w:bookmarkEnd w:id="24"/>
    <w:bookmarkStart w:id="25" w:name="events"/>
    <w:p>
      <w:pPr>
        <w:pStyle w:val="Heading3"/>
      </w:pPr>
      <w:r>
        <w:t xml:space="preserve">4.2 Physical Presence: Leveraging Chicago's Event Culture</w:t>
      </w:r>
    </w:p>
    <w:p>
      <w:pPr>
        <w:pStyle w:val="FirstParagraph"/>
      </w:pPr>
      <w:r>
        <w:rPr>
          <w:bCs/>
          <w:b/>
        </w:rPr>
        <w:t xml:space="preserve">United States Chicago</w:t>
      </w:r>
      <w:r>
        <w:t xml:space="preserve"> </w:t>
      </w:r>
      <w:r>
        <w:t xml:space="preserve">is renowned for its event calendar, from Art Institute exhibits to the Chicago Marathon. The</w:t>
      </w:r>
      <w:r>
        <w:t xml:space="preserve"> </w:t>
      </w:r>
      <w:r>
        <w:rPr>
          <w:bCs/>
          <w:b/>
        </w:rPr>
        <w:t xml:space="preserve">Marketing Manager</w:t>
      </w:r>
      <w:r>
        <w:t xml:space="preserve">saw an opportunity to embed the brand in these cultural touchpoints. Instead of a traditional trade show booth, UrbanTech sponsored a series of "Innovation Lunches" held at iconic venues like the Rookery or the Chicago Cultural Center.</w:t>
      </w:r>
    </w:p>
    <w:p>
      <w:pPr>
        <w:pStyle w:val="BodyText"/>
      </w:pPr>
      <w:r>
        <w:t xml:space="preserve">These events were intimate, inviting city council members and urban planners for discussions on data-driven governance. This approach humanized the technology and built trust. The</w:t>
      </w:r>
      <w:r>
        <w:t xml:space="preserve"> </w:t>
      </w:r>
      <w:r>
        <w:rPr>
          <w:bCs/>
          <w:b/>
        </w:rPr>
        <w:t xml:space="preserve">Marketing Manager</w:t>
      </w:r>
      <w:r>
        <w:t xml:space="preserve"> </w:t>
      </w:r>
      <w:r>
        <w:t xml:space="preserve">coordinated logistics, curated guest lists, and ensured that every interaction reinforced the brand's commitment to Chicago's future.</w:t>
      </w:r>
    </w:p>
    <w:bookmarkEnd w:id="25"/>
    <w:bookmarkStart w:id="26" w:name="talent-marketing"/>
    <w:p>
      <w:pPr>
        <w:pStyle w:val="Heading3"/>
      </w:pPr>
      <w:r>
        <w:t xml:space="preserve">4.3 Employer Branding within the Midwest Tech Ecosystem</w:t>
      </w:r>
    </w:p>
    <w:p>
      <w:pPr>
        <w:pStyle w:val="FirstParagraph"/>
      </w:pPr>
      <w:r>
        <w:t xml:space="preserve">To address the talent acquisition objective, the</w:t>
      </w:r>
      <w:r>
        <w:t xml:space="preserve"> </w:t>
      </w:r>
      <w:r>
        <w:rPr>
          <w:bCs/>
          <w:b/>
        </w:rPr>
        <w:t xml:space="preserve">Marketing Manager</w:t>
      </w:r>
      <w:r>
        <w:t xml:space="preserve"> </w:t>
      </w:r>
      <w:r>
        <w:t xml:space="preserve">launched a content series titled "Building for Chicago." This involved blog posts and video testimonials featuring current employees who were local residents. The narrative focused on work-life balance, highlighting Chicago's affordable cost of living compared to New York or San Francisco, while emphasizing access to world-class amenities.</w:t>
      </w:r>
    </w:p>
    <w:p>
      <w:pPr>
        <w:pStyle w:val="BodyText"/>
      </w:pPr>
      <w:r>
        <w:t xml:space="preserve">The campaign utilized LinkedIn targeting specific job titles within a 50-mile radius of the Chicago Loop. By aligning career opportunities with civic pride, the</w:t>
      </w:r>
      <w:r>
        <w:t xml:space="preserve"> </w:t>
      </w:r>
      <w:r>
        <w:rPr>
          <w:bCs/>
          <w:b/>
        </w:rPr>
        <w:t xml:space="preserve">Marketing Manager</w:t>
      </w:r>
      <w:r>
        <w:t xml:space="preserve"> </w:t>
      </w:r>
      <w:r>
        <w:t xml:space="preserve">successfully increased qualified applications by 40% in Q3.</w:t>
      </w:r>
    </w:p>
    <w:bookmarkEnd w:id="26"/>
    <w:bookmarkEnd w:id="27"/>
    <w:bookmarkStart w:id="29" w:name="results"/>
    <w:p>
      <w:pPr>
        <w:pStyle w:val="Heading2"/>
      </w:pPr>
      <w:r>
        <w:t xml:space="preserve">5. Results and Impact Analysis</w:t>
      </w:r>
    </w:p>
    <w:p>
      <w:pPr>
        <w:pStyle w:val="FirstParagraph"/>
      </w:pPr>
      <w:r>
        <w:t xml:space="preserve">The strategic interventions led by the</w:t>
      </w:r>
      <w:r>
        <w:t xml:space="preserve"> </w:t>
      </w:r>
      <w:r>
        <w:rPr>
          <w:bCs/>
          <w:b/>
        </w:rPr>
        <w:t xml:space="preserve">Marketing Manager</w:t>
      </w:r>
      <w:r>
        <w:t xml:space="preserve"> </w:t>
      </w:r>
      <w:r>
        <w:t xml:space="preserve">yielded measurable success across all three objectives within the first 12 months of operation in</w:t>
      </w:r>
      <w:r>
        <w:t xml:space="preserve"> </w:t>
      </w:r>
      <w:r>
        <w:rPr>
          <w:bCs/>
          <w:b/>
        </w:rPr>
        <w:t xml:space="preserve">United States Chicago</w:t>
      </w:r>
      <w:r>
        <w:t xml:space="preserve">.</w:t>
      </w:r>
    </w:p>
    <w:bookmarkStart w:id="28" w:name="metrics"/>
    <w:p>
      <w:pPr>
        <w:pStyle w:val="Heading3"/>
      </w:pPr>
      <w:r>
        <w:t xml:space="preserve">Key Metrics Achieved:</w:t>
      </w:r>
    </w:p>
    <w:p>
      <w:pPr>
        <w:numPr>
          <w:ilvl w:val="0"/>
          <w:numId w:val="1002"/>
        </w:numPr>
        <w:pStyle w:val="Compact"/>
      </w:pPr>
      <w:r>
        <w:rPr>
          <w:bCs/>
          <w:b/>
        </w:rPr>
        <w:t xml:space="preserve">Pipeline Growth:</w:t>
      </w:r>
      <w:r>
        <w:t xml:space="preserve"> </w:t>
      </w:r>
      <w:r>
        <w:t xml:space="preserve">A 65% increase in qualified leads from municipal and semi-municipal clients in Illinois and surrounding states.</w:t>
      </w:r>
    </w:p>
    <w:p>
      <w:pPr>
        <w:numPr>
          <w:ilvl w:val="0"/>
          <w:numId w:val="1002"/>
        </w:numPr>
        <w:pStyle w:val="Compact"/>
      </w:pPr>
      <w:r>
        <w:rPr>
          <w:bCs/>
          <w:b/>
        </w:rPr>
        <w:t xml:space="preserve">Brand Awareness:</w:t>
      </w:r>
      <w:r>
        <w:t xml:space="preserve"> </w:t>
      </w:r>
      <w:r>
        <w:t xml:space="preserve">Organic social media mentions related to "Chicago Urban Tech" increased by 120% year-over-year.</w:t>
      </w:r>
    </w:p>
    <w:p>
      <w:pPr>
        <w:numPr>
          <w:ilvl w:val="0"/>
          <w:numId w:val="1002"/>
        </w:numPr>
        <w:pStyle w:val="Compact"/>
      </w:pPr>
      <w:r>
        <w:t xml:space="preserve">Talent Acquisition: Reduced cost-per-hire by 30% due to a more targeted and authentic employer branding campaign.</w:t>
      </w:r>
    </w:p>
    <w:p>
      <w:pPr>
        <w:numPr>
          <w:ilvl w:val="0"/>
          <w:numId w:val="1002"/>
        </w:numPr>
        <w:pStyle w:val="Compact"/>
      </w:pPr>
      <w:r>
        <w:t xml:space="preserve">Community Sentiment: Post-event surveys indicated a 95% positive sentiment score among attendees, with many citing the company's "local understanding" as a key differentiator.</w:t>
      </w:r>
    </w:p>
    <w:bookmarkEnd w:id="28"/>
    <w:bookmarkEnd w:id="29"/>
    <w:bookmarkStart w:id="30" w:name="challenges"/>
    <w:p>
      <w:pPr>
        <w:pStyle w:val="Heading2"/>
      </w:pPr>
      <w:r>
        <w:t xml:space="preserve">6. Challenges and Mitigation</w:t>
      </w:r>
    </w:p>
    <w:p>
      <w:pPr>
        <w:pStyle w:val="FirstParagraph"/>
      </w:pPr>
      <w:r>
        <w:t xml:space="preserve">The journey was not without obstacles. The</w:t>
      </w:r>
      <w:r>
        <w:t xml:space="preserve"> </w:t>
      </w:r>
      <w:r>
        <w:rPr>
          <w:bCs/>
          <w:b/>
        </w:rPr>
        <w:t xml:space="preserve">Marketing Manager</w:t>
      </w:r>
      <w:r>
        <w:t xml:space="preserve"> </w:t>
      </w:r>
      <w:r>
        <w:t xml:space="preserve">faced initial skepticism from traditionalist clients who preferred vendors with decades of history. To mitigate this, the</w:t>
      </w:r>
      <w:r>
        <w:t xml:space="preserve"> </w:t>
      </w:r>
      <w:r>
        <w:rPr>
          <w:bCs/>
          <w:b/>
        </w:rPr>
        <w:t xml:space="preserve">Marketing Manager</w:t>
      </w:r>
      <w:r>
        <w:t xml:space="preserve"> </w:t>
      </w:r>
      <w:r>
        <w:t xml:space="preserve">leveraged case studies from smaller pilot programs in other midwestern cities to build credibility.</w:t>
      </w:r>
    </w:p>
    <w:p>
      <w:pPr>
        <w:pStyle w:val="BodyText"/>
      </w:pPr>
      <w:r>
        <w:t xml:space="preserve">Additionally, the volatility of city budgets due to political shifts posed a risk. The</w:t>
      </w:r>
      <w:r>
        <w:t xml:space="preserve"> </w:t>
      </w:r>
      <w:r>
        <w:rPr>
          <w:bCs/>
          <w:b/>
        </w:rPr>
        <w:t xml:space="preserve">Marketing Manager</w:t>
      </w:r>
      <w:r>
        <w:t xml:space="preserve"> </w:t>
      </w:r>
      <w:r>
        <w:t xml:space="preserve">diversified the lead generation strategy to include private sector partnerships, such as real estate developers looking for smart-building integrations, thereby insulating the business from purely government-dependent revenue streams.</w:t>
      </w:r>
    </w:p>
    <w:bookmarkEnd w:id="30"/>
    <w:bookmarkStart w:id="31" w:name="conclusion"/>
    <w:p>
      <w:pPr>
        <w:pStyle w:val="Heading2"/>
      </w:pPr>
      <w:r>
        <w:t xml:space="preserve">7. Conclusion: The Blueprint for Success in United States Chicago</w:t>
      </w:r>
    </w:p>
    <w:p>
      <w:pPr>
        <w:pStyle w:val="FirstParagraph"/>
      </w:pPr>
      <w:r>
        <w:t xml:space="preserve">This case study demonstrates that success in the</w:t>
      </w:r>
      <w:r>
        <w:t xml:space="preserve"> </w:t>
      </w:r>
      <w:r>
        <w:rPr>
          <w:bCs/>
          <w:b/>
        </w:rPr>
        <w:t xml:space="preserve">United States Chicago</w:t>
      </w:r>
      <w:r>
        <w:t xml:space="preserve"> </w:t>
      </w:r>
      <w:r>
        <w:t xml:space="preserve">market requires more than just a strong product; it demands a deep, empathetic engagement with the local ecosystem. The role of the</w:t>
      </w:r>
      <w:r>
        <w:t xml:space="preserve"> </w:t>
      </w:r>
      <w:r>
        <w:rPr>
          <w:bCs/>
          <w:b/>
        </w:rPr>
        <w:t xml:space="preserve">Marketing Manager</w:t>
      </w:r>
      <w:r>
        <w:t xml:space="preserve"> </w:t>
      </w:r>
      <w:r>
        <w:t xml:space="preserve">is central to this engagement. They act as the bridge between corporate strategy and local reality.</w:t>
      </w:r>
    </w:p>
    <w:p>
      <w:pPr>
        <w:pStyle w:val="BodyText"/>
      </w:pPr>
      <w:r>
        <w:t xml:space="preserve">In summary, by focusing on hyper-localization, cultural integration through events, and authentic employer branding, a</w:t>
      </w:r>
      <w:r>
        <w:t xml:space="preserve"> </w:t>
      </w:r>
      <w:r>
        <w:rPr>
          <w:bCs/>
          <w:b/>
        </w:rPr>
        <w:t xml:space="preserve">Marketing Manager</w:t>
      </w:r>
      <w:r>
        <w:t xml:space="preserve"> </w:t>
      </w:r>
      <w:r>
        <w:t xml:space="preserve">can transform a regional expansion into a sustainable growth engine. The key takeaways for any organization looking to replicate this success in</w:t>
      </w:r>
      <w:r>
        <w:t xml:space="preserve"> </w:t>
      </w:r>
      <w:r>
        <w:rPr>
          <w:bCs/>
          <w:b/>
        </w:rPr>
        <w:t xml:space="preserve">United States Chicago</w:t>
      </w:r>
      <w:r>
        <w:t xml:space="preserve"> </w:t>
      </w:r>
      <w:r>
        <w:t xml:space="preserve">are:</w:t>
      </w:r>
    </w:p>
    <w:p>
      <w:pPr>
        <w:pStyle w:val="BodyText"/>
      </w:pPr>
      <w:r>
        <w:t xml:space="preserve">Hire Locally: Understanding the nuances of Chicago requires local insight.</w:t>
      </w:r>
    </w:p>
    <w:p>
      <w:pPr>
        <w:pStyle w:val="BodyText"/>
      </w:pPr>
      <w:r>
        <w:t xml:space="preserve">Engage, Don't Just Advertise: Participate in the city's civic and cultural life.</w:t>
      </w:r>
    </w:p>
    <w:p>
      <w:pPr>
        <w:pStyle w:val="BodyText"/>
      </w:pPr>
      <w:r>
        <w:t xml:space="preserve">Data-Driven Personalization: Use data to tailor messages to specific neighborhoods and interests within the vast metropolitan area.</w:t>
      </w:r>
    </w:p>
    <w:p>
      <w:pPr>
        <w:pStyle w:val="BodyText"/>
      </w:pPr>
      <w:r>
        <w:t xml:space="preserve">The</w:t>
      </w:r>
      <w:r>
        <w:t xml:space="preserve"> </w:t>
      </w:r>
      <w:r>
        <w:rPr>
          <w:bCs/>
          <w:b/>
        </w:rPr>
        <w:t xml:space="preserve">Marketing Manager</w:t>
      </w:r>
      <w:r>
        <w:t xml:space="preserve"> </w:t>
      </w:r>
      <w:r>
        <w:t xml:space="preserve">is not merely a support function but a strategic driver that unlocks the potential of one of America's most resilient and vibrant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2026-07-29T18:19:22Z</dcterms:created>
  <dcterms:modified xsi:type="dcterms:W3CDTF">2026-07-29T18:19:22Z</dcterms:modified>
</cp:coreProperties>
</file>

<file path=docProps/custom.xml><?xml version="1.0" encoding="utf-8"?>
<Properties xmlns="http://schemas.openxmlformats.org/officeDocument/2006/custom-properties" xmlns:vt="http://schemas.openxmlformats.org/officeDocument/2006/docPropsVTypes"/>
</file>