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Marketing</w:t>
      </w:r>
      <w:r>
        <w:t xml:space="preserve"> </w:t>
      </w:r>
      <w:r>
        <w:t xml:space="preserve">Manager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8" w:name="Xe56f83e5f745aa1b5fef124abe35ef2dddc7f62"/>
    <w:p>
      <w:pPr>
        <w:pStyle w:val="Heading1"/>
      </w:pPr>
      <w:r>
        <w:t xml:space="preserve">Strategic Dominance: A Case Study of the Modern Marketing Manager Role in United States New York City</w:t>
      </w:r>
    </w:p>
    <w:p>
      <w:pPr>
        <w:pStyle w:val="FirstParagraph"/>
      </w:pPr>
      <w:r>
        <w:rPr>
          <w:bCs/>
          <w:b/>
        </w:rPr>
        <w:t xml:space="preserve">Date:</w:t>
      </w:r>
      <w:r>
        <w:t xml:space="preserve"> </w:t>
      </w:r>
      <w:r>
        <w:t xml:space="preserve">October 2023</w:t>
      </w:r>
      <w:r>
        <w:br/>
      </w:r>
      <w:r>
        <w:rPr>
          <w:bCs/>
          <w:b/>
        </w:rPr>
        <w:t xml:space="preserve">Location Focus:</w:t>
      </w:r>
      <w:r>
        <w:t xml:space="preserve"> </w:t>
      </w:r>
      <w:r>
        <w:t xml:space="preserve">United States New York City</w:t>
      </w:r>
      <w:r>
        <w:br/>
      </w:r>
      <w:r>
        <w:rPr>
          <w:bCs/>
          <w:b/>
        </w:rPr>
        <w:t xml:space="preserve">Role Analyzed:</w:t>
      </w:r>
      <w:r>
        <w:t xml:space="preserve"> </w:t>
      </w:r>
      <w:r>
        <w:t xml:space="preserve">Senior Marketing Manager</w:t>
      </w:r>
    </w:p>
    <w:bookmarkStart w:id="20" w:name="the-urban-crucible-why-location-matters"/>
    <w:p>
      <w:pPr>
        <w:pStyle w:val="Heading2"/>
      </w:pPr>
      <w:r>
        <w:t xml:space="preserve">The Urban Crucible: Why Location Matters</w:t>
      </w:r>
    </w:p>
    <w:p>
      <w:pPr>
        <w:pStyle w:val="FirstParagraph"/>
      </w:pPr>
      <w:r>
        <w:t xml:space="preserve">To understand the contemporary landscape of corporate strategy, one must look specifically at the economic and cultural heartbeat of American commerce. In this analysis, we focus on a high-profile</w:t>
      </w:r>
      <w:r>
        <w:t xml:space="preserve"> </w:t>
      </w:r>
      <w:r>
        <w:rPr>
          <w:bCs/>
          <w:b/>
        </w:rPr>
        <w:t xml:space="preserve">Marketing Manager</w:t>
      </w:r>
      <w:r>
        <w:t xml:space="preserve"> </w:t>
      </w:r>
      <w:r>
        <w:t xml:space="preserve">operating within the competitive ecosystem of</w:t>
      </w:r>
      <w:r>
        <w:t xml:space="preserve"> </w:t>
      </w:r>
      <w:r>
        <w:rPr>
          <w:bCs/>
          <w:b/>
        </w:rPr>
        <w:t xml:space="preserve">United States New York City</w:t>
      </w:r>
      <w:r>
        <w:t xml:space="preserve">. This metropolitan hub is not merely a geographic location; it is a unique pressure cooker where brand visibility, digital innovation, and consumer psychology intersect at an unprecedented scale. The role of the Marketing Manager here differs fundamentally from their counterparts in suburban or rural areas due to the density of competition and the sophistication of the local demographic.</w:t>
      </w:r>
    </w:p>
    <w:bookmarkEnd w:id="20"/>
    <w:bookmarkStart w:id="21" w:name="company-background-aura-tech-solutions"/>
    <w:p>
      <w:pPr>
        <w:pStyle w:val="Heading2"/>
      </w:pPr>
      <w:r>
        <w:t xml:space="preserve">Company Background: Aura Tech Solutions</w:t>
      </w:r>
    </w:p>
    <w:p>
      <w:pPr>
        <w:pStyle w:val="FirstParagraph"/>
      </w:pPr>
      <w:r>
        <w:t xml:space="preserve">Aura Tech Solutions is a mid-sized B2B SaaS (Software as a Service) provider specializing in AI-driven logistical efficiency. While headquartered in</w:t>
      </w:r>
      <w:r>
        <w:t xml:space="preserve"> </w:t>
      </w:r>
      <w:r>
        <w:rPr>
          <w:bCs/>
          <w:b/>
        </w:rPr>
        <w:t xml:space="preserve">United States New York City</w:t>
      </w:r>
      <w:r>
        <w:t xml:space="preserve">, the company faced a critical bottleneck. Despite having superior technology, their brand recognition lagged behind established competitors like Oracle or SAP within the local enterprise sector. The Board of Directors tasked the newly appointed</w:t>
      </w:r>
      <w:r>
        <w:t xml:space="preserve"> </w:t>
      </w:r>
      <w:r>
        <w:rPr>
          <w:bCs/>
          <w:b/>
        </w:rPr>
        <w:t xml:space="preserve">Marketing Manager</w:t>
      </w:r>
      <w:r>
        <w:t xml:space="preserve">, Elena Vance, with a three-year mandate: double market penetration in Manhattan and surrounding boroughs while increasing lead generation by 40%.</w:t>
      </w:r>
    </w:p>
    <w:bookmarkEnd w:id="21"/>
    <w:bookmarkStart w:id="22" w:name="the-challenge-noise-in-a-crowded-market"/>
    <w:p>
      <w:pPr>
        <w:pStyle w:val="Heading2"/>
      </w:pPr>
      <w:r>
        <w:t xml:space="preserve">The Challenge: Noise in a Crowded Market</w:t>
      </w:r>
    </w:p>
    <w:p>
      <w:pPr>
        <w:pStyle w:val="FirstParagraph"/>
      </w:pPr>
      <w:r>
        <w:t xml:space="preserve">Elena’s primary challenge was the "New York Paradox." In one of the most media-saturated environments on Earth, it is difficult to stand out. The target audience for Aura Tech consisted of supply chain directors and COOs at major logistics firms based in Brooklyn Navy Yard, Midtown Manhattan, and New Jersey transit hubs. These decision-makers are bombarded with thousands of pitches daily. Standard marketing tactics—cold emailing, generic LinkedIn outreach, and trade show booths—were yielding diminishing returns.</w:t>
      </w:r>
    </w:p>
    <w:p>
      <w:pPr>
        <w:pStyle w:val="BodyText"/>
      </w:pPr>
      <w:r>
        <w:t xml:space="preserve">Furthermore, the local culture in</w:t>
      </w:r>
      <w:r>
        <w:t xml:space="preserve"> </w:t>
      </w:r>
      <w:r>
        <w:rPr>
          <w:bCs/>
          <w:b/>
        </w:rPr>
        <w:t xml:space="preserve">United States New York City</w:t>
      </w:r>
      <w:r>
        <w:t xml:space="preserve"> </w:t>
      </w:r>
      <w:r>
        <w:t xml:space="preserve">values speed, precision, and tangible results. Fluffy branding or vague value propositions were quickly dismissed by the pragmatic local business community. The</w:t>
      </w:r>
      <w:r>
        <w:t xml:space="preserve"> </w:t>
      </w:r>
      <w:r>
        <w:rPr>
          <w:bCs/>
          <w:b/>
        </w:rPr>
        <w:t xml:space="preserve">Marketing Manager</w:t>
      </w:r>
      <w:r>
        <w:t xml:space="preserve"> </w:t>
      </w:r>
      <w:r>
        <w:t xml:space="preserve">needed a strategy that was aggressive yet highly targeted.</w:t>
      </w:r>
    </w:p>
    <w:bookmarkEnd w:id="22"/>
    <w:bookmarkStart w:id="23" w:name="X1cf612510bec04c94536102f68e3119fff1b72e"/>
    <w:p>
      <w:pPr>
        <w:pStyle w:val="Heading2"/>
      </w:pPr>
      <w:r>
        <w:t xml:space="preserve">The Strategy: Hyper-Local Digital Integration</w:t>
      </w:r>
    </w:p>
    <w:p>
      <w:pPr>
        <w:pStyle w:val="FirstParagraph"/>
      </w:pPr>
      <w:r>
        <w:t xml:space="preserve">Elena Vance devised a multi-pronged strategy focused on "Hyper-Local Relevance." She recognized that while the technology was global, the sales cycle was intensely local. Her plan involved three key pillars:</w:t>
      </w:r>
    </w:p>
    <w:p>
      <w:pPr>
        <w:numPr>
          <w:ilvl w:val="0"/>
          <w:numId w:val="1001"/>
        </w:numPr>
        <w:pStyle w:val="Compact"/>
      </w:pPr>
      <w:r>
        <w:rPr>
          <w:bCs/>
          <w:b/>
        </w:rPr>
        <w:t xml:space="preserve">Data-Driven Geofencing Campaigns:</w:t>
      </w:r>
      <w:r>
        <w:t xml:space="preserve"> </w:t>
      </w:r>
      <w:r>
        <w:t xml:space="preserve">Utilizing advanced programmatic advertising to target mobile devices physically located within specific industrial zones in Brooklyn and Queens during business hours. This ensured that ads for Aura Tech were seen only by relevant professionals in proximity to potential clients.</w:t>
      </w:r>
    </w:p>
    <w:p>
      <w:pPr>
        <w:numPr>
          <w:ilvl w:val="0"/>
          <w:numId w:val="1001"/>
        </w:numPr>
        <w:pStyle w:val="Compact"/>
      </w:pPr>
      <w:r>
        <w:rPr>
          <w:bCs/>
          <w:b/>
        </w:rPr>
        <w:t xml:space="preserve">The "NYC Efficiency" Thought Leadership Series:</w:t>
      </w:r>
      <w:r>
        <w:t xml:space="preserve"> </w:t>
      </w:r>
      <w:r>
        <w:t xml:space="preserve">Instead of generic webinars, Elena partnered with local NYU Stern professors and logistics experts from the Port Authority to host intimate, high-ticket roundtables. These events were marketed not as sales pitches but as exclusive industry networking opportunities. The content focused strictly on solving pain points unique to urban logistics in</w:t>
      </w:r>
      <w:r>
        <w:t xml:space="preserve"> </w:t>
      </w:r>
      <w:r>
        <w:rPr>
          <w:bCs/>
          <w:b/>
        </w:rPr>
        <w:t xml:space="preserve">United States New York City</w:t>
      </w:r>
      <w:r>
        <w:t xml:space="preserve">, such as congestion pricing impacts and last-mile delivery challenges.</w:t>
      </w:r>
    </w:p>
    <w:p>
      <w:pPr>
        <w:numPr>
          <w:ilvl w:val="0"/>
          <w:numId w:val="1001"/>
        </w:numPr>
        <w:pStyle w:val="Compact"/>
      </w:pPr>
      <w:r>
        <w:rPr>
          <w:bCs/>
          <w:b/>
        </w:rPr>
        <w:t xml:space="preserve">Influencer Micro-Engagement:</w:t>
      </w:r>
      <w:r>
        <w:t xml:space="preserve"> </w:t>
      </w:r>
      <w:r>
        <w:t xml:space="preserve">Rather than hiring expensive national celebrities, the budget was allocated to mid-tier LinkedIn influencers who were respected voices in the local supply chain community. These individuals provided case study testimonials that resonated with local peers.</w:t>
      </w:r>
    </w:p>
    <w:bookmarkEnd w:id="23"/>
    <w:bookmarkStart w:id="24" w:name="execution-and-operational-nuances"/>
    <w:p>
      <w:pPr>
        <w:pStyle w:val="Heading2"/>
      </w:pPr>
      <w:r>
        <w:t xml:space="preserve">Execution and Operational Nuances</w:t>
      </w:r>
    </w:p>
    <w:p>
      <w:pPr>
        <w:pStyle w:val="FirstParagraph"/>
      </w:pPr>
      <w:r>
        <w:t xml:space="preserve">The execution required a deep understanding of the New York business rhythm. The</w:t>
      </w:r>
      <w:r>
        <w:t xml:space="preserve"> </w:t>
      </w:r>
      <w:r>
        <w:rPr>
          <w:bCs/>
          <w:b/>
        </w:rPr>
        <w:t xml:space="preserve">Marketing Manager</w:t>
      </w:r>
      <w:r>
        <w:t xml:space="preserve"> </w:t>
      </w:r>
      <w:r>
        <w:t xml:space="preserve">had to coordinate campaign launches around major industry events like the NYX Logistics Summit. Additionally, Elena had to navigate the high cost of physical presence in Manhattan by opting for co-working event spaces that offered prestige without long-term lease commitments.</w:t>
      </w:r>
    </w:p>
    <w:p>
      <w:pPr>
        <w:pStyle w:val="BodyText"/>
      </w:pPr>
      <w:r>
        <w:t xml:space="preserve">A significant hurdle was talent acquisition. To support this hyper-local strategy, Elena hired a content team specifically familiar with the NYC dialect and business etiquette. This ensured that all copywriting, from email subject lines to white papers, spoke directly to the local sensibility. The use of idiomatic expressions and references to local landmarks helped build instant rapport with potential clients who were tired of generic corporate speak.</w:t>
      </w:r>
    </w:p>
    <w:bookmarkEnd w:id="24"/>
    <w:bookmarkStart w:id="25" w:name="Xabba362f438fa190b6c0528f8a4a6d0f85b2428"/>
    <w:p>
      <w:pPr>
        <w:pStyle w:val="Heading2"/>
      </w:pPr>
      <w:r>
        <w:t xml:space="preserve">Results: Measurable Growth in a Competitive Market</w:t>
      </w:r>
    </w:p>
    <w:p>
      <w:pPr>
        <w:pStyle w:val="FirstParagraph"/>
      </w:pPr>
      <w:r>
        <w:t xml:space="preserve">After twenty-four months, the results were statistically significant. Aura Tech Solutions saw a 65% increase in qualified leads originating from</w:t>
      </w:r>
      <w:r>
        <w:t xml:space="preserve"> </w:t>
      </w:r>
      <w:r>
        <w:rPr>
          <w:bCs/>
          <w:b/>
        </w:rPr>
        <w:t xml:space="preserve">United States New York City</w:t>
      </w:r>
      <w:r>
        <w:t xml:space="preserve">. More importantly, the conversion rate improved by 30%, indicating that the hyper-targeted approach attracted higher-quality prospects.</w:t>
      </w:r>
    </w:p>
    <w:p>
      <w:pPr>
        <w:numPr>
          <w:ilvl w:val="0"/>
          <w:numId w:val="1002"/>
        </w:numPr>
        <w:pStyle w:val="Compact"/>
      </w:pPr>
      <w:r>
        <w:rPr>
          <w:bCs/>
          <w:b/>
        </w:rPr>
        <w:t xml:space="preserve">Brand Awareness:</w:t>
      </w:r>
      <w:r>
        <w:t xml:space="preserve"> </w:t>
      </w:r>
      <w:r>
        <w:t xml:space="preserve">Unaided brand recall among target logistics firms in NYC increased from 12% to 45%.</w:t>
      </w:r>
    </w:p>
    <w:p>
      <w:pPr>
        <w:numPr>
          <w:ilvl w:val="0"/>
          <w:numId w:val="1002"/>
        </w:numPr>
        <w:pStyle w:val="Compact"/>
      </w:pPr>
      <w:r>
        <w:rPr>
          <w:bCs/>
          <w:b/>
        </w:rPr>
        <w:t xml:space="preserve">CAC Reduction:</w:t>
      </w:r>
      <w:r>
        <w:t xml:space="preserve"> </w:t>
      </w:r>
      <w:r>
        <w:t xml:space="preserve">The Customer Acquisition Cost dropped by 20% because the geofencing strategy eliminated wasted ad spend on non-local audiences.</w:t>
      </w:r>
    </w:p>
    <w:p>
      <w:pPr>
        <w:numPr>
          <w:ilvl w:val="0"/>
          <w:numId w:val="1002"/>
        </w:numPr>
        <w:pStyle w:val="Compact"/>
      </w:pPr>
      <w:r>
        <w:rPr>
          <w:bCs/>
          <w:b/>
        </w:rPr>
        <w:t xml:space="preserve">Sales Cycle Compression:</w:t>
      </w:r>
      <w:r>
        <w:t xml:space="preserve"> </w:t>
      </w:r>
      <w:r>
        <w:t xml:space="preserve">The average time from first contact to closed deal decreased from six months to three months, largely due to the trust established through local thought leadership events.</w:t>
      </w:r>
    </w:p>
    <w:bookmarkEnd w:id="25"/>
    <w:bookmarkStart w:id="26" w:name="X4768f08f3de67f802b45be41ec2d451314b15b0"/>
    <w:p>
      <w:pPr>
        <w:pStyle w:val="Heading2"/>
      </w:pPr>
      <w:r>
        <w:t xml:space="preserve">The Role of the Marketing Manager in Urban Ecosystems</w:t>
      </w:r>
    </w:p>
    <w:p>
      <w:pPr>
        <w:pStyle w:val="FirstParagraph"/>
      </w:pPr>
      <w:r>
        <w:t xml:space="preserve">This case study highlights that the role of a</w:t>
      </w:r>
      <w:r>
        <w:t xml:space="preserve"> </w:t>
      </w:r>
      <w:r>
        <w:rPr>
          <w:bCs/>
          <w:b/>
        </w:rPr>
        <w:t xml:space="preserve">Marketing Manager</w:t>
      </w:r>
      <w:r>
        <w:t xml:space="preserve"> </w:t>
      </w:r>
      <w:r>
        <w:t xml:space="preserve">in a major hub like</w:t>
      </w:r>
      <w:r>
        <w:t xml:space="preserve"> </w:t>
      </w:r>
      <w:r>
        <w:rPr>
          <w:bCs/>
          <w:b/>
        </w:rPr>
        <w:t xml:space="preserve">United States New York City</w:t>
      </w:r>
      <w:r>
        <w:t xml:space="preserve"> </w:t>
      </w:r>
      <w:r>
        <w:t xml:space="preserve">is far more complex than simple promotional oversight. It requires:</w:t>
      </w:r>
    </w:p>
    <w:p>
      <w:pPr>
        <w:numPr>
          <w:ilvl w:val="0"/>
          <w:numId w:val="1003"/>
        </w:numPr>
        <w:pStyle w:val="Compact"/>
      </w:pPr>
      <w:r>
        <w:rPr>
          <w:bCs/>
          <w:b/>
        </w:rPr>
        <w:t xml:space="preserve">Cultural Fluency:</w:t>
      </w:r>
      <w:r>
        <w:t xml:space="preserve"> </w:t>
      </w:r>
      <w:r>
        <w:t xml:space="preserve">Understanding the fast-paced, no-nonsense culture of NYC businesses.</w:t>
      </w:r>
    </w:p>
    <w:p>
      <w:pPr>
        <w:numPr>
          <w:ilvl w:val="0"/>
          <w:numId w:val="1003"/>
        </w:numPr>
        <w:pStyle w:val="Compact"/>
      </w:pPr>
      <w:r>
        <w:t xml:space="preserve">&lt;</w:t>
      </w:r>
      <w:r>
        <w:rPr>
          <w:bCs/>
          <w:b/>
        </w:rPr>
        <w:t xml:space="preserve">Data Literacy:</w:t>
      </w:r>
      <w:r>
        <w:t xml:space="preserve">: Leveraging granular local data for precise targeting.</w:t>
      </w:r>
    </w:p>
    <w:p>
      <w:pPr>
        <w:numPr>
          <w:ilvl w:val="0"/>
          <w:numId w:val="1003"/>
        </w:numPr>
        <w:pStyle w:val="Compact"/>
      </w:pPr>
      <w:r>
        <w:rPr>
          <w:bCs/>
          <w:b/>
        </w:rPr>
        <w:t xml:space="preserve">Negotiation Skills:</w:t>
      </w:r>
      <w:r>
        <w:t xml:space="preserve">: Securing high-value partnerships in an expensive real estate and media market.</w:t>
      </w:r>
    </w:p>
    <w:bookmarkEnd w:id="26"/>
    <w:bookmarkStart w:id="27" w:name="conclusion"/>
    <w:p>
      <w:pPr>
        <w:pStyle w:val="Heading2"/>
      </w:pPr>
      <w:r>
        <w:t xml:space="preserve">Conclusion</w:t>
      </w:r>
    </w:p>
    <w:p>
      <w:pPr>
        <w:pStyle w:val="FirstParagraph"/>
      </w:pPr>
      <w:r>
        <w:t xml:space="preserve">The success of Aura Tech Solutions serves as a blueprint for modern marketing leadership. It demonstrates that in the competitive landscape of</w:t>
      </w:r>
      <w:r>
        <w:t xml:space="preserve"> </w:t>
      </w:r>
      <w:r>
        <w:rPr>
          <w:bCs/>
          <w:b/>
        </w:rPr>
        <w:t xml:space="preserve">United States New York City</w:t>
      </w:r>
      <w:r>
        <w:t xml:space="preserve">, generic strategies fail. The Modern Marketing Manager must act as a cultural translator and data scientist, blending local relevance with digital precision. For organizations looking to expand their footprint in major metropolitan areas, hiring a</w:t>
      </w:r>
      <w:r>
        <w:t xml:space="preserve"> </w:t>
      </w:r>
      <w:r>
        <w:rPr>
          <w:bCs/>
          <w:b/>
        </w:rPr>
        <w:t xml:space="preserve">Marketing Manager</w:t>
      </w:r>
      <w:r>
        <w:t xml:space="preserve"> </w:t>
      </w:r>
      <w:r>
        <w:t xml:space="preserve">who possesses not just tactical skills but also deep regional intuition is critical. In</w:t>
      </w:r>
      <w:r>
        <w:t xml:space="preserve"> </w:t>
      </w:r>
      <w:r>
        <w:rPr>
          <w:bCs/>
          <w:b/>
        </w:rPr>
        <w:t xml:space="preserve">United States New York City</w:t>
      </w:r>
      <w:r>
        <w:t xml:space="preserve">, where every second counts and attention is the scarcest resource, the ability to cut through the noise with precision is the ultimate competitive advantage.</w:t>
      </w:r>
    </w:p>
    <w:bookmarkEnd w:id="27"/>
    <w:p>
      <w:pPr>
        <w:pStyle w:val="BodyText"/>
      </w:pPr>
      <w:r>
        <w:rPr>
          <w:iCs/>
          <w:i/>
        </w:rPr>
        <w:t xml:space="preserve">This document outlines a simulated case study designed to illustrate best practices for marketing leadership in high-density urban environments.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Marketing Manager in United States New York City</dc:title>
  <dc:creator/>
  <dc:language>en</dc:language>
  <cp:keywords/>
  <dcterms:created xsi:type="dcterms:W3CDTF">2026-07-29T19:37:39Z</dcterms:created>
  <dcterms:modified xsi:type="dcterms:W3CDTF">2026-07-29T19:37:39Z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