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Uzbekistan</w:t>
      </w:r>
      <w:r>
        <w:t xml:space="preserve"> </w:t>
      </w:r>
      <w:r>
        <w:t xml:space="preserve">Tashkent</w:t>
      </w:r>
    </w:p>
    <w:bookmarkStart w:id="32" w:name="Xc7f8e444172f294fce1e4c05244bb19251b6dfa"/>
    <w:p>
      <w:pPr>
        <w:pStyle w:val="Heading1"/>
      </w:pPr>
      <w:r>
        <w:t xml:space="preserve">Case Study: The Role of the Marketing Manager in Uzbekistan Tashkent</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strategic marketing implementation within the rapidly evolving economic landscape of Uzbekistan Tashkent.</w:t>
      </w:r>
    </w:p>
    <w:bookmarkStart w:id="20" w:name="executive-summary"/>
    <w:p>
      <w:pPr>
        <w:pStyle w:val="Heading2"/>
      </w:pPr>
      <w:r>
        <w:t xml:space="preserve">1. Executive Summary</w:t>
      </w:r>
    </w:p>
    <w:p>
      <w:pPr>
        <w:pStyle w:val="FirstParagraph"/>
      </w:pPr>
      <w:r>
        <w:t xml:space="preserve">The Republic of Uzbekistan has undergone significant economic transformation in the last decade, transitioning from a closed, state-controlled economy to one that is increasingly open to foreign investment and private enterprise. At the heart of this transformation lies Tashkent, the capital city and primary economic hub. This case study examines the critical role of a</w:t>
      </w:r>
      <w:r>
        <w:t xml:space="preserve"> </w:t>
      </w:r>
      <w:r>
        <w:rPr>
          <w:bCs/>
          <w:b/>
        </w:rPr>
        <w:t xml:space="preserve">Marketing Manager</w:t>
      </w:r>
      <w:r>
        <w:t xml:space="preserve"> </w:t>
      </w:r>
      <w:r>
        <w:t xml:space="preserve">operating within this dynamic environment. It explores how modern marketing strategies must be adapted to local cultural nuances, digital trends, and regulatory frameworks unique to</w:t>
      </w:r>
      <w:r>
        <w:t xml:space="preserve"> </w:t>
      </w:r>
      <w:r>
        <w:rPr>
          <w:bCs/>
          <w:b/>
        </w:rPr>
        <w:t xml:space="preserve">Uzbekistan Tashkent</w:t>
      </w:r>
      <w:r>
        <w:t xml:space="preserve">. The document serves as a blueprint for understanding how global brands and local startups alike can achieve sustainable growth through localized marketing leadership.</w:t>
      </w:r>
    </w:p>
    <w:bookmarkEnd w:id="20"/>
    <w:bookmarkStart w:id="23" w:name="Xf97c09d6ea287eb431ed1a8b14ed582161bcd99"/>
    <w:p>
      <w:pPr>
        <w:pStyle w:val="Heading2"/>
      </w:pPr>
      <w:r>
        <w:t xml:space="preserve">2. Market Context: The Landscape of Uzbekistan Tashkent</w:t>
      </w:r>
    </w:p>
    <w:p>
      <w:pPr>
        <w:pStyle w:val="FirstParagraph"/>
      </w:pPr>
      <w:r>
        <w:t xml:space="preserve">To understand the responsibilities of a</w:t>
      </w:r>
      <w:r>
        <w:t xml:space="preserve"> </w:t>
      </w:r>
      <w:r>
        <w:rPr>
          <w:bCs/>
          <w:b/>
        </w:rPr>
        <w:t xml:space="preserve">Marketing Manager</w:t>
      </w:r>
      <w:r>
        <w:t xml:space="preserve">, one must first appreciate the specific context of</w:t>
      </w:r>
      <w:r>
        <w:t xml:space="preserve"> </w:t>
      </w:r>
      <w:r>
        <w:rPr>
          <w:bCs/>
          <w:b/>
        </w:rPr>
        <w:t xml:space="preserve">Uzbekistan Tashkent</w:t>
      </w:r>
      <w:r>
        <w:t xml:space="preserve">. In recent years, Tashkent has experienced a construction boom, an influx of international tourists, and a surge in digital adoption. The city is no longer just an administrative center; it is becoming a regional hub for technology, retail, and services.</w:t>
      </w:r>
    </w:p>
    <w:bookmarkStart w:id="21" w:name="demographic-shifts"/>
    <w:p>
      <w:pPr>
        <w:pStyle w:val="Heading3"/>
      </w:pPr>
      <w:r>
        <w:t xml:space="preserve">2.1 Demographic Shifts</w:t>
      </w:r>
    </w:p>
    <w:p>
      <w:pPr>
        <w:pStyle w:val="FirstParagraph"/>
      </w:pPr>
      <w:r>
        <w:t xml:space="preserve">The population of Tashkent is predominantly young, with over 60% of the populace under the age of 30. This demographic reality dictates that marketing strategies cannot rely solely on traditional media such as print or television. Instead, there is a pressing need for digital-first approaches. The</w:t>
      </w:r>
      <w:r>
        <w:t xml:space="preserve"> </w:t>
      </w:r>
      <w:r>
        <w:rPr>
          <w:bCs/>
          <w:b/>
        </w:rPr>
        <w:t xml:space="preserve">Marketing Manager</w:t>
      </w:r>
      <w:r>
        <w:t xml:space="preserve"> </w:t>
      </w:r>
      <w:r>
        <w:t xml:space="preserve">in this region must possess a deep understanding of mobile connectivity and social media platforms, which are the primary sources of information for the local youth.</w:t>
      </w:r>
    </w:p>
    <w:bookmarkEnd w:id="21"/>
    <w:bookmarkStart w:id="22" w:name="digital-transformation"/>
    <w:p>
      <w:pPr>
        <w:pStyle w:val="Heading3"/>
      </w:pPr>
      <w:r>
        <w:t xml:space="preserve">2.2 Digital Transformation</w:t>
      </w:r>
    </w:p>
    <w:p>
      <w:pPr>
        <w:pStyle w:val="FirstParagraph"/>
      </w:pPr>
      <w:r>
        <w:rPr>
          <w:bCs/>
          <w:b/>
        </w:rPr>
        <w:t xml:space="preserve">Uzbekistan Tashkent</w:t>
      </w:r>
      <w:r>
        <w:t xml:space="preserve"> </w:t>
      </w:r>
      <w:r>
        <w:t xml:space="preserve">has seen a rapid rise in internet penetration. Platforms such as Instagram, Telegram, and TikTok have become integral to daily communication and commerce. Traditional advertising methods are losing ground to influencer marketing and community-driven digital campaigns. A successful</w:t>
      </w:r>
      <w:r>
        <w:t xml:space="preserve"> </w:t>
      </w:r>
      <w:r>
        <w:rPr>
          <w:bCs/>
          <w:b/>
        </w:rPr>
        <w:t xml:space="preserve">Marketing Manager</w:t>
      </w:r>
      <w:r>
        <w:t xml:space="preserve"> </w:t>
      </w:r>
      <w:r>
        <w:t xml:space="preserve">must navigate this digital ecosystem, ensuring that brand messaging resonates with tech-savvy consumers who are increasingly skeptical of generic advertising.</w:t>
      </w:r>
    </w:p>
    <w:bookmarkEnd w:id="22"/>
    <w:bookmarkEnd w:id="23"/>
    <w:bookmarkStart w:id="26" w:name="the-role-of-the-marketing-manager"/>
    <w:p>
      <w:pPr>
        <w:pStyle w:val="Heading2"/>
      </w:pPr>
      <w:r>
        <w:t xml:space="preserve">3. The Role of the Marketing Manager</w:t>
      </w:r>
    </w:p>
    <w:p>
      <w:pPr>
        <w:pStyle w:val="FirstParagraph"/>
      </w:pPr>
      <w:r>
        <w:t xml:space="preserve">In the context of this case study, the</w:t>
      </w:r>
      <w:r>
        <w:t xml:space="preserve"> </w:t>
      </w:r>
      <w:r>
        <w:rPr>
          <w:bCs/>
          <w:b/>
        </w:rPr>
        <w:t xml:space="preserve">Marketing Manager</w:t>
      </w:r>
      <w:r>
        <w:t xml:space="preserve"> </w:t>
      </w:r>
      <w:r>
        <w:t xml:space="preserve">is not merely a promoter of products but a strategic architect of brand perception in a competitive market. The role requires a blend of global marketing best practices and hyper-local cultural intelligence.</w:t>
      </w:r>
    </w:p>
    <w:bookmarkStart w:id="24" w:name="strategic-localization"/>
    <w:p>
      <w:pPr>
        <w:pStyle w:val="Heading3"/>
      </w:pPr>
      <w:r>
        <w:t xml:space="preserve">3.1 Strategic Localization</w:t>
      </w:r>
    </w:p>
    <w:p>
      <w:pPr>
        <w:pStyle w:val="FirstParagraph"/>
      </w:pPr>
      <w:r>
        <w:t xml:space="preserve">The primary challenge for any</w:t>
      </w:r>
      <w:r>
        <w:t xml:space="preserve"> </w:t>
      </w:r>
      <w:r>
        <w:rPr>
          <w:bCs/>
          <w:b/>
        </w:rPr>
        <w:t xml:space="preserve">Marketing Manager</w:t>
      </w:r>
      <w:r>
        <w:t xml:space="preserve"> </w:t>
      </w:r>
      <w:r>
        <w:t xml:space="preserve">in</w:t>
      </w:r>
      <w:r>
        <w:t xml:space="preserve"> </w:t>
      </w:r>
      <w:r>
        <w:rPr>
          <w:bCs/>
          <w:b/>
        </w:rPr>
        <w:t xml:space="preserve">Uzbekistan Tashkent</w:t>
      </w:r>
      <w:r>
        <w:t xml:space="preserve">, particularly for international entities, is localization. This goes beyond simple translation of content into Uzbek or Russian languages. It requires an understanding of local values, holidays (such as Navruz), and consumer behavior patterns. For instance, during the Ramazan period or major national holidays, marketing calendars must be adjusted to respect cultural sensitivities while still driving engagement.</w:t>
      </w:r>
    </w:p>
    <w:bookmarkEnd w:id="24"/>
    <w:bookmarkStart w:id="25" w:name="brand-positioning-in-a-growing-economy"/>
    <w:p>
      <w:pPr>
        <w:pStyle w:val="Heading3"/>
      </w:pPr>
      <w:r>
        <w:t xml:space="preserve">3.2 Brand Positioning in a Growing Economy</w:t>
      </w:r>
    </w:p>
    <w:p>
      <w:pPr>
        <w:pStyle w:val="FirstParagraph"/>
      </w:pPr>
      <w:r>
        <w:t xml:space="preserve">Tashkent’s economy is diversifying, with significant growth in sectors such as fintech, real estate, and tourism. The</w:t>
      </w:r>
      <w:r>
        <w:t xml:space="preserve"> </w:t>
      </w:r>
      <w:r>
        <w:rPr>
          <w:bCs/>
          <w:b/>
        </w:rPr>
        <w:t xml:space="preserve">Marketing Manager</w:t>
      </w:r>
      <w:r>
        <w:t xml:space="preserve"> </w:t>
      </w:r>
      <w:r>
        <w:t xml:space="preserve">must position the brand not just as a provider of goods or services, but as a partner in the nation’s development story. This involves storytelling that connects global standards with local aspirations. For example, a fintech company’s marketing campaign might focus on financial inclusion for young entrepreneurs in Tashkent, aligning corporate goals with national economic initiatives.</w:t>
      </w:r>
    </w:p>
    <w:bookmarkEnd w:id="25"/>
    <w:bookmarkEnd w:id="26"/>
    <w:bookmarkStart w:id="29" w:name="challenges-and-solutions"/>
    <w:p>
      <w:pPr>
        <w:pStyle w:val="Heading2"/>
      </w:pPr>
      <w:r>
        <w:t xml:space="preserve">4. Challenges and Solutions</w:t>
      </w:r>
    </w:p>
    <w:p>
      <w:pPr>
        <w:pStyle w:val="FirstParagraph"/>
      </w:pPr>
      <w:r>
        <w:rPr>
          <w:bCs/>
          <w:b/>
        </w:rPr>
        <w:t xml:space="preserve">Core Challenge:</w:t>
      </w:r>
      <w:r>
        <w:br/>
      </w:r>
      <w:r>
        <w:t xml:space="preserve">Navigating the transition from traditional B2B relationship-based sales to digital B2C marketing in a market that is still developing its digital payment infrastructure.</w:t>
      </w:r>
      <w:r>
        <w:br/>
      </w:r>
      <w:r>
        <w:br/>
      </w:r>
      <w:r>
        <w:rPr>
          <w:bCs/>
          <w:b/>
        </w:rPr>
        <w:t xml:space="preserve">Solution Implemented by Marketing Manager:</w:t>
      </w:r>
      <w:r>
        <w:br/>
      </w:r>
      <w:r>
        <w:t xml:space="preserve">The</w:t>
      </w:r>
      <w:r>
        <w:t xml:space="preserve"> </w:t>
      </w:r>
      <w:r>
        <w:rPr>
          <w:bCs/>
          <w:b/>
        </w:rPr>
        <w:t xml:space="preserve">Marketing Manager</w:t>
      </w:r>
      <w:r>
        <w:t xml:space="preserve"> </w:t>
      </w:r>
      <w:r>
        <w:t xml:space="preserve">introduced hybrid campaigns that combined high-visibility outdoor advertising (billboards in key Tashkent districts like Chorsu and Amir Timur Avenue) with targeted social media campaigns. They partnered with local logistics companies to ensure seamless offline-to-online experiences, bridging the gap between digital interest and physical delivery.</w:t>
      </w:r>
    </w:p>
    <w:bookmarkStart w:id="27" w:name="overcoming-language-barriers"/>
    <w:p>
      <w:pPr>
        <w:pStyle w:val="Heading3"/>
      </w:pPr>
      <w:r>
        <w:t xml:space="preserve">4.1 Overcoming Language Barriers</w:t>
      </w:r>
    </w:p>
    <w:p>
      <w:pPr>
        <w:pStyle w:val="FirstParagraph"/>
      </w:pPr>
      <w:r>
        <w:t xml:space="preserve">In</w:t>
      </w:r>
      <w:r>
        <w:t xml:space="preserve"> </w:t>
      </w:r>
      <w:r>
        <w:rPr>
          <w:bCs/>
          <w:b/>
        </w:rPr>
        <w:t xml:space="preserve">Uzbekistan Tashkent</w:t>
      </w:r>
      <w:r>
        <w:t xml:space="preserve">, language diversity is a key factor. While Uzbek is the state language, Russian remains widely used in business and digital spaces. A proficient</w:t>
      </w:r>
      <w:r>
        <w:t xml:space="preserve"> </w:t>
      </w:r>
      <w:r>
        <w:rPr>
          <w:bCs/>
          <w:b/>
        </w:rPr>
        <w:t xml:space="preserve">Marketing Manager</w:t>
      </w:r>
      <w:r>
        <w:t xml:space="preserve"> </w:t>
      </w:r>
      <w:r>
        <w:t xml:space="preserve">must manage multi-lingual content strategies, ensuring that brand voice remains consistent across both languages. This requires rigorous quality control and cultural consulting to avoid misinterpretation.</w:t>
      </w:r>
    </w:p>
    <w:bookmarkEnd w:id="27"/>
    <w:bookmarkStart w:id="28" w:name="data-privacy-and-regulatory-compliance"/>
    <w:p>
      <w:pPr>
        <w:pStyle w:val="Heading3"/>
      </w:pPr>
      <w:r>
        <w:t xml:space="preserve">4.2 Data Privacy and Regulatory Compliance</w:t>
      </w:r>
    </w:p>
    <w:p>
      <w:pPr>
        <w:pStyle w:val="FirstParagraph"/>
      </w:pPr>
      <w:r>
        <w:rPr>
          <w:bCs/>
          <w:b/>
        </w:rPr>
        <w:t xml:space="preserve">Uzbekistan Tashkent</w:t>
      </w:r>
      <w:r>
        <w:t xml:space="preserve">, like many emerging markets, is evolving its data protection laws. The</w:t>
      </w:r>
      <w:r>
        <w:t xml:space="preserve"> </w:t>
      </w:r>
      <w:r>
        <w:rPr>
          <w:bCs/>
          <w:b/>
        </w:rPr>
        <w:t xml:space="preserve">Marketing Manager</w:t>
      </w:r>
      <w:r>
        <w:t xml:space="preserve"> </w:t>
      </w:r>
      <w:r>
        <w:t xml:space="preserve">must stay abreast of regulatory changes regarding consumer data collection and digital advertising permissions. Compliance is not just a legal requirement but a trust-building mechanism with consumers who are becoming more aware of their digital rights.</w:t>
      </w:r>
    </w:p>
    <w:bookmarkEnd w:id="28"/>
    <w:bookmarkEnd w:id="29"/>
    <w:bookmarkStart w:id="30" w:name="key-performance-indicators-kpis"/>
    <w:p>
      <w:pPr>
        <w:pStyle w:val="Heading2"/>
      </w:pPr>
      <w:r>
        <w:t xml:space="preserve">5. Key Performance Indicators (KPIs)</w:t>
      </w:r>
    </w:p>
    <w:p>
      <w:pPr>
        <w:pStyle w:val="FirstParagraph"/>
      </w:pPr>
      <w:r>
        <w:t xml:space="preserve">To measure the success of marketing initiatives in this region, the</w:t>
      </w:r>
      <w:r>
        <w:t xml:space="preserve"> </w:t>
      </w:r>
      <w:r>
        <w:rPr>
          <w:bCs/>
          <w:b/>
        </w:rPr>
        <w:t xml:space="preserve">Marketing Manager</w:t>
      </w:r>
    </w:p>
    <w:p>
      <w:pPr>
        <w:numPr>
          <w:ilvl w:val="0"/>
          <w:numId w:val="1001"/>
        </w:numPr>
        <w:pStyle w:val="Compact"/>
      </w:pPr>
      <w:r>
        <w:rPr>
          <w:bCs/>
          <w:b/>
        </w:rPr>
        <w:t xml:space="preserve">Digital Engagement Rate:</w:t>
      </w:r>
      <w:r>
        <w:t xml:space="preserve"> </w:t>
      </w:r>
      <w:r>
        <w:t xml:space="preserve">Measuring interactions on Telegram channels and Instagram posts, which are dominant platforms in Tashkent.</w:t>
      </w:r>
    </w:p>
    <w:p>
      <w:pPr>
        <w:numPr>
          <w:ilvl w:val="0"/>
          <w:numId w:val="1001"/>
        </w:numPr>
        <w:pStyle w:val="Compact"/>
      </w:pPr>
      <w:r>
        <w:rPr>
          <w:bCs/>
          <w:b/>
        </w:rPr>
        <w:t xml:space="preserve">Customer Acquisition Cost (CAC):</w:t>
      </w:r>
      <w:r>
        <w:t xml:space="preserve"> </w:t>
      </w:r>
      <w:r>
        <w:t xml:space="preserve">Monitoring the efficiency of spend across both digital and traditional media.</w:t>
      </w:r>
    </w:p>
    <w:p>
      <w:pPr>
        <w:numPr>
          <w:ilvl w:val="0"/>
          <w:numId w:val="1001"/>
        </w:numPr>
        <w:pStyle w:val="Compact"/>
      </w:pPr>
      <w:r>
        <w:rPr>
          <w:bCs/>
          <w:b/>
        </w:rPr>
        <w:t xml:space="preserve">Social Sentiment Analysis:</w:t>
      </w:r>
      <w:r>
        <w:t xml:space="preserve"> </w:t>
      </w:r>
      <w:r>
        <w:t xml:space="preserve">Gauging public perception through social listening tools, crucial in a market where word-of-mouth remains powerful.</w:t>
      </w:r>
    </w:p>
    <w:p>
      <w:pPr>
        <w:numPr>
          <w:ilvl w:val="0"/>
          <w:numId w:val="1001"/>
        </w:numPr>
        <w:pStyle w:val="Compact"/>
      </w:pPr>
      <w:r>
        <w:rPr>
          <w:bCs/>
          <w:b/>
        </w:rPr>
        <w:t xml:space="preserve">Brand Recall in Key Districts:</w:t>
      </w:r>
      <w:r>
        <w:t xml:space="preserve"> </w:t>
      </w:r>
      <w:r>
        <w:t xml:space="preserve">Conducting surveys in major Tashkent neighborhoods to assess top-of-mind awareness.</w:t>
      </w:r>
    </w:p>
    <w:bookmarkEnd w:id="30"/>
    <w:bookmarkStart w:id="31" w:name="conclusion"/>
    <w:p>
      <w:pPr>
        <w:pStyle w:val="Heading2"/>
      </w:pPr>
      <w:r>
        <w:t xml:space="preserve">6. Conclusion</w:t>
      </w:r>
    </w:p>
    <w:p>
      <w:pPr>
        <w:pStyle w:val="FirstParagraph"/>
      </w:pPr>
      <w:r>
        <w:t xml:space="preserve">The case of the</w:t>
      </w:r>
      <w:r>
        <w:t xml:space="preserve"> </w:t>
      </w:r>
      <w:r>
        <w:rPr>
          <w:bCs/>
          <w:b/>
        </w:rPr>
        <w:t xml:space="preserve">Marketing Manager</w:t>
      </w:r>
      <w:r>
        <w:t xml:space="preserve"> </w:t>
      </w:r>
      <w:r>
        <w:t xml:space="preserve">in</w:t>
      </w:r>
      <w:r>
        <w:t xml:space="preserve"> </w:t>
      </w:r>
      <w:r>
        <w:rPr>
          <w:bCs/>
          <w:b/>
        </w:rPr>
        <w:t xml:space="preserve">Uzbekistan Tashkent</w:t>
      </w:r>
    </w:p>
    <w:bookmarkEnd w:id="31"/>
    <w:bookmarkEnd w:id="32"/>
    <w:bookmarkStart w:id="37" w:name="X6f5b941db887343eff82accb4731d4bccd16ac0"/>
    <w:p>
      <w:pPr>
        <w:pStyle w:val="Heading1"/>
      </w:pPr>
      <w:r>
        <w:t xml:space="preserve">CASE STUDY: Strategic Marketing Management in Uzbekistan Tashkent</w:t>
      </w:r>
    </w:p>
    <w:p>
      <w:pPr>
        <w:pStyle w:val="FirstParagraph"/>
      </w:pPr>
      <w:r>
        <w:t xml:space="preserve">This document serves as a comprehensive case study detailing the operational framework, challenges, and strategic imperatives for a</w:t>
      </w:r>
      <w:r>
        <w:t xml:space="preserve"> </w:t>
      </w:r>
      <w:r>
        <w:rPr>
          <w:bCs/>
          <w:b/>
        </w:rPr>
        <w:t xml:space="preserve">Marketing Manager</w:t>
      </w:r>
      <w:r>
        <w:t xml:space="preserve"> </w:t>
      </w:r>
      <w:r>
        <w:t xml:space="preserve">operating within the economic hub of</w:t>
      </w:r>
      <w:r>
        <w:t xml:space="preserve"> </w:t>
      </w:r>
      <w:r>
        <w:rPr>
          <w:bCs/>
          <w:b/>
        </w:rPr>
        <w:t xml:space="preserve">Uzbekistan Tashkent</w:t>
      </w:r>
      <w:r>
        <w:t xml:space="preserve">. The analysis highlights how modern marketing strategies must be adapted to local cultural nuances, digital trends, and regulatory frameworks unique to this region.</w:t>
      </w:r>
    </w:p>
    <w:bookmarkStart w:id="33" w:name="X79bd248607483281db635a934de7e6d920e2426"/>
    <w:p>
      <w:pPr>
        <w:pStyle w:val="Heading2"/>
      </w:pPr>
      <w:r>
        <w:t xml:space="preserve">The Role of the Marketing Manager in Uzbekistan Tashkent</w:t>
      </w:r>
    </w:p>
    <w:p>
      <w:pPr>
        <w:pStyle w:val="FirstParagraph"/>
      </w:pPr>
      <w:r>
        <w:t xml:space="preserve">In the rapidly evolving economic landscape of</w:t>
      </w:r>
      <w:r>
        <w:t xml:space="preserve"> </w:t>
      </w:r>
      <w:r>
        <w:rPr>
          <w:bCs/>
          <w:b/>
        </w:rPr>
        <w:t xml:space="preserve">Uzbekistan Tashkent</w:t>
      </w:r>
      <w:r>
        <w:t xml:space="preserve">, the role of a</w:t>
      </w:r>
      <w:r>
        <w:t xml:space="preserve"> </w:t>
      </w:r>
      <w:r>
        <w:rPr>
          <w:bCs/>
          <w:b/>
        </w:rPr>
        <w:t xml:space="preserve">Marketing Manager</w:t>
      </w:r>
    </w:p>
    <w:bookmarkEnd w:id="33"/>
    <w:bookmarkStart w:id="34" w:name="X72b32123d2c7d148f4c2c6c61f984cef6772ec6"/>
    <w:p>
      <w:pPr>
        <w:pStyle w:val="Heading3"/>
      </w:pPr>
      <w:r>
        <w:t xml:space="preserve">Cultural Nuances and Localization Strategies for Uzbekistan Tashkent Marketing Managers</w:t>
      </w:r>
    </w:p>
    <w:p>
      <w:pPr>
        <w:pStyle w:val="FirstParagraph"/>
      </w:pPr>
      <w:r>
        <w:t xml:space="preserve">A critical aspect for any</w:t>
      </w:r>
    </w:p>
    <w:p>
      <w:pPr>
        <w:pStyle w:val="BodyText"/>
      </w:pPr>
      <w:r>
        <w:t xml:space="preserve">Marketing Manager in Uzbekistan Tashkent is understanding local consumer behavior. In recent years, there has been a significant shift towards digital platforms. Instagram and Telegram have become dominant channels for communication and commerce in</w:t>
      </w:r>
      <w:r>
        <w:t xml:space="preserve"> </w:t>
      </w:r>
      <w:r>
        <w:rPr>
          <w:bCs/>
          <w:b/>
        </w:rPr>
        <w:t xml:space="preserve">Uzbekistan Tashkent</w:t>
      </w:r>
      <w:r>
        <w:t xml:space="preserve">. A successful</w:t>
      </w:r>
    </w:p>
    <w:p>
      <w:pPr>
        <w:pStyle w:val="BodyText"/>
      </w:pPr>
      <w:r>
        <w:t xml:space="preserve">Marketing Manager must prioritize digital-first strategies, leveraging these platforms to engage with the predominantly young demographic of the region.</w:t>
      </w:r>
    </w:p>
    <w:bookmarkEnd w:id="34"/>
    <w:bookmarkStart w:id="35" w:name="X440120d4214d7bd1f19ef8d49dc9a126f818959"/>
    <w:p>
      <w:pPr>
        <w:pStyle w:val="Heading3"/>
      </w:pPr>
      <w:r>
        <w:t xml:space="preserve">Digital Transformation and Data Analytics in Uzbekistan Tashkent</w:t>
      </w:r>
    </w:p>
    <w:p>
      <w:pPr>
        <w:pStyle w:val="FirstParagraph"/>
      </w:pPr>
      <w:r>
        <w:t xml:space="preserve">The economic reforms initiated by</w:t>
      </w:r>
    </w:p>
    <w:p>
      <w:pPr>
        <w:pStyle w:val="BodyText"/>
      </w:pPr>
      <w:r>
        <w:t xml:space="preserve">Uzbekistan Tashkent have opened doors for foreign investment and technological adoption. For a</w:t>
      </w:r>
    </w:p>
    <w:p>
      <w:pPr>
        <w:pStyle w:val="BodyText"/>
      </w:pPr>
      <w:r>
        <w:t xml:space="preserve">Marketing Manager this presents both opportunities and complexities. Implementing data-driven marketing requires robust analytics infrastructure, which is still maturing in the region.</w:t>
      </w:r>
    </w:p>
    <w:bookmarkEnd w:id="35"/>
    <w:bookmarkStart w:id="36" w:name="X0b2fc363ec37fc853fae06359d2c82302b3edb0"/>
    <w:p>
      <w:pPr>
        <w:pStyle w:val="Heading3"/>
      </w:pPr>
      <w:r>
        <w:t xml:space="preserve">Conclusion: Future Outlook for Marketing Managers in Uzbekistan Tashkent</w:t>
      </w:r>
    </w:p>
    <w:p>
      <w:pPr>
        <w:pStyle w:val="FirstParagraph"/>
      </w:pPr>
      <w:r>
        <w:t xml:space="preserve">To summarize, the</w:t>
      </w:r>
    </w:p>
    <w:p>
      <w:pPr>
        <w:pStyle w:val="BodyText"/>
      </w:pPr>
      <w:r>
        <w:t xml:space="preserve">Marketing Manager operating in</w:t>
      </w:r>
    </w:p>
    <w:p>
      <w:pPr>
        <w:pStyle w:val="BodyText"/>
      </w:pPr>
      <w:r>
        <w:t xml:space="preserve">Uzbekistan Tashkent must be a hybrid professional—part creative strategist, part data analyst, and part cultural ambassador. Success depends on the ability to navigate the unique intersection of traditional values and modern digital aspirations that define</w:t>
      </w:r>
      <w:r>
        <w:t xml:space="preserve"> </w:t>
      </w:r>
      <w:r>
        <w:rPr>
          <w:bCs/>
          <w:b/>
        </w:rPr>
        <w:t xml:space="preserve">Uzbekistan Tashkent</w:t>
      </w:r>
      <w:r>
        <w:t xml:space="preserve">. By mastering these dynamics, a</w:t>
      </w:r>
    </w:p>
    <w:p>
      <w:pPr>
        <w:pStyle w:val="BodyText"/>
      </w:pPr>
      <w:r>
        <w:t xml:space="preserve">Marketing Manager can drive significant brand growth and contribute to the economic vitality of</w:t>
      </w:r>
    </w:p>
    <w:p>
      <w:pPr>
        <w:pStyle w:val="BodyText"/>
      </w:pPr>
      <w:r>
        <w:t xml:space="preserve">Uzbekistan Tashkent.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Management in Uzbekistan Tashkent</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