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w:t>
      </w:r>
      <w:r>
        <w:t xml:space="preserve"> </w:t>
      </w:r>
      <w:r>
        <w:t xml:space="preserve">Reconstruction</w:t>
      </w:r>
      <w:r>
        <w:t xml:space="preserve"> </w:t>
      </w:r>
      <w:r>
        <w:t xml:space="preserve">in</w:t>
      </w:r>
      <w:r>
        <w:t xml:space="preserve"> </w:t>
      </w:r>
      <w:r>
        <w:t xml:space="preserve">Afghanistan</w:t>
      </w:r>
      <w:r>
        <w:t xml:space="preserve"> </w:t>
      </w:r>
      <w:r>
        <w:t xml:space="preserve">Kabul</w:t>
      </w:r>
    </w:p>
    <w:bookmarkStart w:id="29" w:name="case-study-mason"/>
    <w:p>
      <w:pPr>
        <w:pStyle w:val="Heading1"/>
      </w:pPr>
      <w:r>
        <w:t xml:space="preserve">CASE STUDY: MASON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Afghanistan, Kabul Province</w:t>
      </w:r>
      <w:r>
        <w:br/>
      </w:r>
      <w:r>
        <w:rPr>
          <w:bCs/>
          <w:b/>
        </w:rPr>
        <w:t xml:space="preserve">Status:</w:t>
      </w:r>
      <w:r>
        <w:t xml:space="preserve"> </w:t>
      </w:r>
      <w:r>
        <w:t xml:space="preserve">Active Field Operation</w:t>
      </w:r>
    </w:p>
    <w:bookmarkStart w:id="20" w:name="introduction"/>
    <w:p>
      <w:pPr>
        <w:pStyle w:val="Heading2"/>
      </w:pPr>
      <w:r>
        <w:t xml:space="preserve">&lt;Introduction&gt;</w:t>
      </w:r>
    </w:p>
    <w:p>
      <w:pPr>
        <w:pStyle w:val="FirstParagraph"/>
      </w:pPr>
      <w:r>
        <w:t xml:space="preserve">The humanitarian landscape in Afghanistan has undergone profound shifts over the past two decades. Among the myriad challenges facing the nation, infrastructure development and community resilience remain paramount. This document serves as a comprehensive &lt;Case Study&gt;, detailing the operational framework, cultural integration strategies, and socio-economic impact of "Mason," a specialized engineering and rehabilitation unit deployed within the heart of Kabul.</w:t>
      </w:r>
    </w:p>
    <w:p>
      <w:pPr>
        <w:pStyle w:val="BodyText"/>
      </w:pPr>
      <w:r>
        <w:t xml:space="preserve">Mason is not merely an acronym or a project code; it represents a holistic approach to reconstruction that prioritizes local employment, sustainable building practices, and deep community engagement. Operating in Afghanistan Kabul requires navigating complex geopolitical realities, harsh environmental conditions, and significant logistical hurdles. This &lt;Case Study&gt; aims to dissect how Mason has successfully established a foothold in this volatile region while delivering tangible benefits to the local population.</w:t>
      </w:r>
    </w:p>
    <w:bookmarkEnd w:id="20"/>
    <w:bookmarkStart w:id="21" w:name="X459f00e8fe396e1602823003268ae97119b7f61"/>
    <w:p>
      <w:pPr>
        <w:pStyle w:val="Heading2"/>
      </w:pPr>
      <w:r>
        <w:t xml:space="preserve">&lt;Background: The Context of Afghanistan Kabul&gt;</w:t>
      </w:r>
    </w:p>
    <w:p>
      <w:pPr>
        <w:pStyle w:val="FirstParagraph"/>
      </w:pPr>
      <w:r>
        <w:t xml:space="preserve">Kabul, the capital city of Afghanistan, stands as a symbol of both historical resilience and contemporary struggle. Since 1979, the city has endured conflict that decimated its infrastructure. Roads are fragmented, water systems are unreliable, and housing structures range from traditional mud-brick dwellings to modern concrete buildings in varying states of disrepair. The economic downturn following recent political transitions has exacerbated poverty levels, making community-led reconstruction efforts critical for survival.</w:t>
      </w:r>
    </w:p>
    <w:p>
      <w:pPr>
        <w:pStyle w:val="BodyText"/>
      </w:pPr>
      <w:r>
        <w:t xml:space="preserve">In this context, the deployment of Mason was designed specifically for Afghanistan Kabul. Unlike previous international interventions that often operated in isolation from local communities, Mason adopted a "bottom-up" methodology. The primary objective was not just to rebuild physical structures but to restore social cohesion through shared labor and skill development. The choice of location was strategic; Kabul remains the central hub for governance, trade, and culture in Afghanistan, making it a critical testing ground for sustainable peacebuilding through engineering.</w:t>
      </w:r>
    </w:p>
    <w:bookmarkEnd w:id="21"/>
    <w:bookmarkStart w:id="25" w:name="the-mason-methodology"/>
    <w:p>
      <w:pPr>
        <w:pStyle w:val="Heading2"/>
      </w:pPr>
      <w:r>
        <w:t xml:space="preserve">&lt;The Mason Methodology&gt;</w:t>
      </w:r>
    </w:p>
    <w:p>
      <w:pPr>
        <w:pStyle w:val="FirstParagraph"/>
      </w:pPr>
      <w:r>
        <w:t xml:space="preserve">The core philosophy of Mason revolves around three pillars: Employment, Education, and Sustainability. Each project initiated by Mason in Afghanistan Kabul begins with a needs assessment conducted jointly with neighborhood elders and local municipal representatives. This ensures that the work addresses immediate community priorities rather than externally imposed agendas.</w:t>
      </w:r>
    </w:p>
    <w:bookmarkStart w:id="22" w:name="local-labor-integration"/>
    <w:p>
      <w:pPr>
        <w:pStyle w:val="Heading3"/>
      </w:pPr>
      <w:r>
        <w:t xml:space="preserve">&lt;1. Local Labor Integration&gt;</w:t>
      </w:r>
    </w:p>
    <w:p>
      <w:pPr>
        <w:pStyle w:val="FirstParagraph"/>
      </w:pPr>
      <w:r>
        <w:t xml:space="preserve">A defining feature of the Mason &lt;Case Study&gt; is its commitment to hiring locally. At least 90% of the workforce consists of residents from Kabul who were previously unemployed or underemployed. By providing fair wages, Mason injects capital directly into local households, stimulating the micro-economy. This approach also fosters a sense of ownership among the beneficiaries, as they are not merely recipients but active participants in their own development.</w:t>
      </w:r>
    </w:p>
    <w:bookmarkEnd w:id="22"/>
    <w:bookmarkStart w:id="23" w:name="skill-transfer-and-training"/>
    <w:p>
      <w:pPr>
        <w:pStyle w:val="Heading3"/>
      </w:pPr>
      <w:r>
        <w:t xml:space="preserve">&lt;2. Skill Transfer and Training&gt;</w:t>
      </w:r>
    </w:p>
    <w:p>
      <w:pPr>
        <w:pStyle w:val="FirstParagraph"/>
      </w:pPr>
      <w:r>
        <w:t xml:space="preserve">Mason recognizes that long-term sustainability depends on local capacity. Therefore, every project includes a vocational training component. Master craftsmen from Mason train apprentices in modern masonry, electrical safety, and water filtration system maintenance. This knowledge transfer is vital for Afghanistan Kabul, where skilled labor shortages have hindered reconstruction efforts for years. Upon completion of their training, workers are certified and often employed by other firms or continue their own independent businesses.</w:t>
      </w:r>
    </w:p>
    <w:bookmarkEnd w:id="23"/>
    <w:bookmarkStart w:id="24" w:name="sustainable-infrastructure"/>
    <w:p>
      <w:pPr>
        <w:pStyle w:val="Heading3"/>
      </w:pPr>
      <w:r>
        <w:t xml:space="preserve">&lt;3. Sustainable Infrastructure&gt;</w:t>
      </w:r>
    </w:p>
    <w:p>
      <w:pPr>
        <w:pStyle w:val="FirstParagraph"/>
      </w:pPr>
      <w:r>
        <w:t xml:space="preserve">In a region prone to earthquakes and extreme weather variations, Mason employs seismic-resistant building techniques adapted for local materials. Using stabilized earth blocks and reinforced concrete foundations, the projects aim to last generations. Furthermore, water conservation systems are integrated into public buildings to address the chronic water scarcity affecting Kabul.</w:t>
      </w:r>
    </w:p>
    <w:bookmarkEnd w:id="24"/>
    <w:bookmarkEnd w:id="25"/>
    <w:bookmarkStart w:id="26" w:name="operational-challenges-and-mitigation"/>
    <w:p>
      <w:pPr>
        <w:pStyle w:val="Heading2"/>
      </w:pPr>
      <w:r>
        <w:t xml:space="preserve">&lt;Operational Challenges and Mitigation&gt;</w:t>
      </w:r>
    </w:p>
    <w:p>
      <w:pPr>
        <w:pStyle w:val="FirstParagraph"/>
      </w:pPr>
      <w:r>
        <w:t xml:space="preserve">Operating in Afghanistan Kabul presents unique difficulties. Security remains a primary concern, though Mason has maintained a low-profile operational stance to minimize risk. Communication with international supply chains is frequently disrupted due to border closures and banking sanctions. To mitigate this, Mason has developed localized supply chains, sourcing materials such as clay, sand, and timber from within Kabul’s immediate vicinity.</w:t>
      </w:r>
    </w:p>
    <w:p>
      <w:pPr>
        <w:pStyle w:val="BodyText"/>
      </w:pPr>
      <w:r>
        <w:rPr>
          <w:bCs/>
          <w:b/>
        </w:rPr>
        <w:t xml:space="preserve">Cultural Sensitivity:</w:t>
      </w:r>
      <w:r>
        <w:t xml:space="preserve"> </w:t>
      </w:r>
      <w:r>
        <w:t xml:space="preserve">A critical success factor for Mason has been its respect for local customs and religious practices. Prayer times are strictly observed on sites, gender dynamics are navigated with care to ensure female workers have safe and respectful working environments, and community leaders are consulted on all major decisions. This cultural intelligence has built trust that purely technical interventions often fail to achieve.</w:t>
      </w:r>
    </w:p>
    <w:bookmarkEnd w:id="26"/>
    <w:bookmarkStart w:id="27" w:name="impact-assessment"/>
    <w:p>
      <w:pPr>
        <w:pStyle w:val="Heading2"/>
      </w:pPr>
      <w:r>
        <w:t xml:space="preserve">&lt;Impact Assessment&gt;</w:t>
      </w:r>
    </w:p>
    <w:p>
      <w:pPr>
        <w:pStyle w:val="FirstParagraph"/>
      </w:pPr>
      <w:r>
        <w:t xml:space="preserve">The results of Mason’s operations in Afghanistan Kabul are measurable and significant. Over the last eighteen months, the unit has completed twelve major projects, including three primary schools, two community health centers, and one central market rehabilitation project.</w:t>
      </w:r>
    </w:p>
    <w:p>
      <w:pPr>
        <w:numPr>
          <w:ilvl w:val="0"/>
          <w:numId w:val="1001"/>
        </w:numPr>
        <w:pStyle w:val="Compact"/>
      </w:pPr>
      <w:r>
        <w:rPr>
          <w:bCs/>
          <w:b/>
        </w:rPr>
        <w:t xml:space="preserve">Economic Impact:</w:t>
      </w:r>
      <w:r>
        <w:t xml:space="preserve"> </w:t>
      </w:r>
      <w:r>
        <w:t xml:space="preserve">Direct employment was provided to over 400 individuals. Indirectly supporting approximately 2,500 family members.</w:t>
      </w:r>
    </w:p>
    <w:p>
      <w:pPr>
        <w:numPr>
          <w:ilvl w:val="0"/>
          <w:numId w:val="1001"/>
        </w:numPr>
        <w:pStyle w:val="Compact"/>
      </w:pPr>
      <w:r>
        <w:rPr>
          <w:bCs/>
          <w:b/>
        </w:rPr>
        <w:t xml:space="preserve">Social Impact:</w:t>
      </w:r>
      <w:r>
        <w:t xml:space="preserve"> </w:t>
      </w:r>
      <w:r>
        <w:t xml:space="preserve">Survey data indicates a 45% increase in community trust toward external aid organizations, attributed to the transparent and inclusive nature of Mason’s work.</w:t>
      </w:r>
    </w:p>
    <w:p>
      <w:pPr>
        <w:numPr>
          <w:ilvl w:val="0"/>
          <w:numId w:val="1001"/>
        </w:numPr>
        <w:pStyle w:val="Compact"/>
      </w:pPr>
      <w:r>
        <w:rPr>
          <w:bCs/>
          <w:b/>
        </w:rPr>
        <w:t xml:space="preserve">Educational Impact:</w:t>
      </w:r>
      <w:r>
        <w:t xml:space="preserve"> </w:t>
      </w:r>
      <w:r>
        <w:t xml:space="preserve">More than 150 young men and women received certified vocational training, enhancing their employability in the broader Kabul job market.</w:t>
      </w:r>
    </w:p>
    <w:bookmarkEnd w:id="27"/>
    <w:bookmarkStart w:id="28" w:name="conclusion"/>
    <w:p>
      <w:pPr>
        <w:pStyle w:val="Heading2"/>
      </w:pPr>
      <w:r>
        <w:t xml:space="preserve">&lt;Conclusion&gt;</w:t>
      </w:r>
    </w:p>
    <w:p>
      <w:pPr>
        <w:pStyle w:val="FirstParagraph"/>
      </w:pPr>
      <w:r>
        <w:t xml:space="preserve">This &lt;Case Study&gt; demonstrates that the Mason model offers a viable pathway for reconstruction in Afghanistan Kabul. By prioritizing local agency over foreign imposition, Mason has created a framework that is both resilient and scalable. The success of this initiative highlights the importance of adapting humanitarian engineering to local contexts.</w:t>
      </w:r>
    </w:p>
    <w:p>
      <w:pPr>
        <w:pStyle w:val="BodyText"/>
      </w:pPr>
      <w:r>
        <w:t xml:space="preserve">As Afghanistan continues to navigate its complex future, models like Mason provide hope through tangible progress. They prove that even in the most challenging environments, collaboration between skilled engineering principles and community-led development can yield lasting peace and prosperity. Future expansions of Mason will focus on replicating this success in other provinces, using Kabul as the foundational blueprint for reconstruction across Afghanistan.</w:t>
      </w:r>
    </w:p>
    <w:p>
      <w:pPr>
        <w:pStyle w:val="BodyText"/>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 Reconstruction in Afghanistan Kabul</dc:title>
  <dc:creator/>
  <dc:language>en</dc:language>
  <cp:keywords/>
  <dcterms:created xsi:type="dcterms:W3CDTF">2026-07-29T10:25:33Z</dcterms:created>
  <dcterms:modified xsi:type="dcterms:W3CDTF">2026-07-29T10:25:33Z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