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w:t>
      </w:r>
      <w:r>
        <w:t xml:space="preserve"> </w:t>
      </w:r>
      <w:r>
        <w:t xml:space="preserve">Architectural</w:t>
      </w:r>
      <w:r>
        <w:t xml:space="preserve"> </w:t>
      </w:r>
      <w:r>
        <w:t xml:space="preserve">Integration</w:t>
      </w:r>
      <w:r>
        <w:t xml:space="preserve"> </w:t>
      </w:r>
      <w:r>
        <w:t xml:space="preserve">in</w:t>
      </w:r>
      <w:r>
        <w:t xml:space="preserve"> </w:t>
      </w:r>
      <w:r>
        <w:t xml:space="preserve">Australia</w:t>
      </w:r>
      <w:r>
        <w:t xml:space="preserve"> </w:t>
      </w:r>
      <w:r>
        <w:t xml:space="preserve">Sydney</w:t>
      </w:r>
    </w:p>
    <w:bookmarkStart w:id="28" w:name="Xc38edfcd7e4d1ea4ff39e524f58040090e73133"/>
    <w:p>
      <w:pPr>
        <w:pStyle w:val="Heading1"/>
      </w:pPr>
      <w:r>
        <w:t xml:space="preserve">Case Study: Mason – Architectural Integration in Australia Sydney</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Project Review</w:t>
      </w:r>
      <w:r>
        <w:br/>
      </w:r>
    </w:p>
    <w:p>
      <w:pPr>
        <w:pStyle w:val="BodyText"/>
      </w:pPr>
      <w:r>
        <w:t xml:space="preserve">Milestone Achieved:</w:t>
      </w:r>
    </w:p>
    <w:p>
      <w:pPr>
        <w:pStyle w:val="BodyText"/>
      </w:pPr>
      <w:r>
        <w:t xml:space="preserve">The contemporary urban landscape of Australia is undergoing a significant transformation, driven by sustainable development, aesthetic innovation, and the need for resilient infrastructure. At the heart of this evolution in one of the most vibrant cities globally stands</w:t>
      </w:r>
      <w:r>
        <w:t xml:space="preserve"> </w:t>
      </w:r>
      <w:r>
        <w:rPr>
          <w:bCs/>
          <w:b/>
        </w:rPr>
        <w:t xml:space="preserve">Mason</w:t>
      </w:r>
      <w:r>
        <w:t xml:space="preserve">, a pioneering architectural firm known for its adaptive design strategies. This case study explores how Mason successfully navigated the complex environmental and regulatory frameworks of</w:t>
      </w:r>
      <w:r>
        <w:t xml:space="preserve"> </w:t>
      </w:r>
      <w:r>
        <w:rPr>
          <w:bCs/>
          <w:b/>
        </w:rPr>
        <w:t xml:space="preserve">Australia Sydney</w:t>
      </w:r>
      <w:r>
        <w:t xml:space="preserve"> </w:t>
      </w:r>
      <w:r>
        <w:t xml:space="preserve">to deliver a landmark mixed-use development that sets new standards for urban living.</w:t>
      </w:r>
    </w:p>
    <w:p>
      <w:pPr>
        <w:pStyle w:val="BodyText"/>
      </w:pPr>
      <w:r>
        <w:t xml:space="preserve">The project, located in the bustling inner-city precinct of</w:t>
      </w:r>
      <w:r>
        <w:t xml:space="preserve"> </w:t>
      </w:r>
      <w:r>
        <w:rPr>
          <w:bCs/>
          <w:b/>
        </w:rPr>
        <w:t xml:space="preserve">Australia Sydney</w:t>
      </w:r>
      <w:r>
        <w:t xml:space="preserve">, aimed to repurpose an underutilized industrial heritage site into a modern residential and commercial hub. The challenge was not merely structural but cultural and environmental.</w:t>
      </w:r>
      <w:r>
        <w:t xml:space="preserve"> </w:t>
      </w:r>
      <w:r>
        <w:rPr>
          <w:bCs/>
          <w:b/>
        </w:rPr>
        <w:t xml:space="preserve">Mason</w:t>
      </w:r>
      <w:r>
        <w:t xml:space="preserve"> </w:t>
      </w:r>
      <w:r>
        <w:t xml:space="preserve">was tasked with respecting the historical integrity of the site while introducing cutting-edge green technologies that could withstand the unique climatic conditions of</w:t>
      </w:r>
      <w:r>
        <w:t xml:space="preserve"> </w:t>
      </w:r>
      <w:r>
        <w:rPr>
          <w:bCs/>
          <w:b/>
        </w:rPr>
        <w:t xml:space="preserve">Australia Sydney</w:t>
      </w:r>
      <w:r>
        <w:t xml:space="preserve">. This required a deep understanding of local zoning laws, heritage preservation acts, and sustainability mandates specific to New South Wales.</w:t>
      </w:r>
    </w:p>
    <w:bookmarkStart w:id="20" w:name="Xfecbd134980e96e8c30e7147e54d1454aa7cd2c"/>
    <w:p>
      <w:pPr>
        <w:pStyle w:val="Heading2"/>
      </w:pPr>
      <w:r>
        <w:t xml:space="preserve">The Challenge: Balancing Heritage and Innovation</w:t>
      </w:r>
    </w:p>
    <w:p>
      <w:pPr>
        <w:pStyle w:val="FirstParagraph"/>
      </w:pPr>
      <w:r>
        <w:t xml:space="preserve">The site in question had been vacant for over a decade, suffering from structural decay but holding immense architectural potential. The primary challenge for</w:t>
      </w:r>
      <w:r>
        <w:t xml:space="preserve"> </w:t>
      </w:r>
      <w:r>
        <w:rPr>
          <w:bCs/>
          <w:b/>
        </w:rPr>
        <w:t xml:space="preserve">Mason</w:t>
      </w:r>
      <w:r>
        <w:t xml:space="preserve"> </w:t>
      </w:r>
      <w:r>
        <w:t xml:space="preserve">was to design a building that would not only meet the high density requirements of</w:t>
      </w:r>
      <w:r>
        <w:t xml:space="preserve"> </w:t>
      </w:r>
      <w:r>
        <w:rPr>
          <w:bCs/>
          <w:b/>
        </w:rPr>
        <w:t xml:space="preserve">Australia Sydney</w:t>
      </w:r>
      <w:r>
        <w:t xml:space="preserve">’s urban planning commission but also contribute positively to the social fabric of the neighborhood. The local council in</w:t>
      </w:r>
      <w:r>
        <w:t xml:space="preserve"> </w:t>
      </w:r>
      <w:r>
        <w:rPr>
          <w:bCs/>
          <w:b/>
        </w:rPr>
        <w:t xml:space="preserve">Australia Sydney</w:t>
      </w:r>
      <w:r>
        <w:t xml:space="preserve"> </w:t>
      </w:r>
      <w:r>
        <w:t xml:space="preserve">insisted on strict adherence to heritage guidelines, meaning that any modern intervention had to be distinct yet harmonious with existing brickwork and iron structures.</w:t>
      </w:r>
    </w:p>
    <w:p>
      <w:pPr>
        <w:pStyle w:val="BodyText"/>
      </w:pPr>
      <w:r>
        <w:t xml:space="preserve">Furthermore, the environmental context of</w:t>
      </w:r>
      <w:r>
        <w:t xml:space="preserve"> </w:t>
      </w:r>
      <w:r>
        <w:rPr>
          <w:bCs/>
          <w:b/>
        </w:rPr>
        <w:t xml:space="preserve">Australia Sydney</w:t>
      </w:r>
      <w:r>
        <w:t xml:space="preserve"> </w:t>
      </w:r>
      <w:r>
        <w:t xml:space="preserve">presents specific hurdles. With rising temperatures and increasing frequency of extreme weather events, buildings must be designed for resilience.</w:t>
      </w:r>
      <w:r>
        <w:t xml:space="preserve"> </w:t>
      </w:r>
      <w:r>
        <w:rPr>
          <w:bCs/>
          <w:b/>
        </w:rPr>
        <w:t xml:space="preserve">Mason</w:t>
      </w:r>
      <w:r>
        <w:t xml:space="preserve"> </w:t>
      </w:r>
      <w:r>
        <w:t xml:space="preserve">identified that traditional cooling methods were no longer sufficient. Instead, they proposed a passive design strategy that utilized natural ventilation and shading techniques inspired by traditional Australian architecture but upgraded with modern material science.</w:t>
      </w:r>
    </w:p>
    <w:bookmarkEnd w:id="20"/>
    <w:bookmarkStart w:id="24" w:name="X9431febf235a5261bc41dc914ced935a12ef476"/>
    <w:p>
      <w:pPr>
        <w:pStyle w:val="Heading2"/>
      </w:pPr>
      <w:r>
        <w:t xml:space="preserve">The Solution: Mason’s Adaptive Design Framework</w:t>
      </w:r>
    </w:p>
    <w:p>
      <w:pPr>
        <w:pStyle w:val="FirstParagraph"/>
      </w:pPr>
      <w:r>
        <w:t xml:space="preserve">To address these multifaceted challenges,</w:t>
      </w:r>
      <w:r>
        <w:t xml:space="preserve"> </w:t>
      </w:r>
      <w:r>
        <w:rPr>
          <w:bCs/>
          <w:b/>
        </w:rPr>
        <w:t xml:space="preserve">Mason</w:t>
      </w:r>
      <w:r>
        <w:t xml:space="preserve"> </w:t>
      </w:r>
      <w:r>
        <w:t xml:space="preserve">developed a comprehensive design framework tailored specifically for the context of</w:t>
      </w:r>
      <w:r>
        <w:t xml:space="preserve"> </w:t>
      </w:r>
      <w:r>
        <w:rPr>
          <w:bCs/>
          <w:b/>
        </w:rPr>
        <w:t xml:space="preserve">Australia Sydney</w:t>
      </w:r>
      <w:r>
        <w:t xml:space="preserve">. The first phase involved extensive community engagement. By listening to local residents and businesses in the vicinity of the site,</w:t>
      </w:r>
    </w:p>
    <w:p>
      <w:pPr>
        <w:pStyle w:val="BodyText"/>
      </w:pPr>
      <w:r>
        <w:t xml:space="preserve">Mason ensured that the final output would serve public interests rather than just private ones.</w:t>
      </w:r>
    </w:p>
    <w:bookmarkStart w:id="21" w:name="sustainable-material-selection"/>
    <w:p>
      <w:pPr>
        <w:pStyle w:val="Heading3"/>
      </w:pPr>
      <w:r>
        <w:t xml:space="preserve">1. Sustainable Material Selection</w:t>
      </w:r>
    </w:p>
    <w:p>
      <w:pPr>
        <w:numPr>
          <w:ilvl w:val="0"/>
          <w:numId w:val="1001"/>
        </w:numPr>
        <w:pStyle w:val="Compact"/>
      </w:pPr>
      <w:r>
        <w:t xml:space="preserve">In</w:t>
      </w:r>
      <w:r>
        <w:t xml:space="preserve"> </w:t>
      </w:r>
      <w:r>
        <w:rPr>
          <w:bCs/>
          <w:b/>
        </w:rPr>
        <w:t xml:space="preserve">Australia Sydney</w:t>
      </w:r>
      <w:r>
        <w:t xml:space="preserve">, sustainability is no longer optional; it is a regulatory requirement and a market expectation.</w:t>
      </w:r>
    </w:p>
    <w:p>
      <w:pPr>
        <w:numPr>
          <w:ilvl w:val="0"/>
          <w:numId w:val="1000"/>
        </w:numPr>
        <w:pStyle w:val="Compact"/>
      </w:pPr>
      <w:r>
        <w:t xml:space="preserve">Mason sourced local, low-embodied carbon materials to reduce transportation emissions, aligning with the green building standards prevalent in</w:t>
      </w:r>
      <w:r>
        <w:t xml:space="preserve"> </w:t>
      </w:r>
      <w:r>
        <w:rPr>
          <w:bCs/>
          <w:b/>
        </w:rPr>
        <w:t xml:space="preserve">Australia Sydney</w:t>
      </w:r>
      <w:r>
        <w:t xml:space="preserve">.</w:t>
      </w:r>
    </w:p>
    <w:p>
      <w:pPr>
        <w:numPr>
          <w:ilvl w:val="0"/>
          <w:numId w:val="1001"/>
        </w:numPr>
        <w:pStyle w:val="Compact"/>
      </w:pPr>
      <w:r>
        <w:t xml:space="preserve">The façade incorporates high-performance glazing that reflects solar heat gain during the hot summers typical of</w:t>
      </w:r>
    </w:p>
    <w:p>
      <w:pPr>
        <w:numPr>
          <w:ilvl w:val="0"/>
          <w:numId w:val="1000"/>
        </w:numPr>
        <w:pStyle w:val="Compact"/>
      </w:pPr>
      <w:r>
        <w:t xml:space="preserve">Australia Sydney, while allowing natural light to penetrate deep into the interior spaces.</w:t>
      </w:r>
    </w:p>
    <w:bookmarkEnd w:id="21"/>
    <w:bookmarkStart w:id="22" w:name="integration-of-biophilic-design"/>
    <w:p>
      <w:pPr>
        <w:pStyle w:val="Heading3"/>
      </w:pPr>
      <w:r>
        <w:t xml:space="preserve">2. Integration of Biophilic Design</w:t>
      </w:r>
    </w:p>
    <w:p>
      <w:pPr>
        <w:pStyle w:val="FirstParagraph"/>
      </w:pPr>
      <w:r>
        <w:t xml:space="preserve">Recognizing that urban dwellers in</w:t>
      </w:r>
    </w:p>
    <w:p>
      <w:pPr>
        <w:pStyle w:val="BodyText"/>
      </w:pPr>
      <w:r>
        <w:t xml:space="preserve">Australia Sydney increasingly seek connection with nature,</w:t>
      </w:r>
    </w:p>
    <w:p>
      <w:pPr>
        <w:pStyle w:val="BodyText"/>
      </w:pPr>
      <w:r>
        <w:t xml:space="preserve">Mason integrated vertical gardens and rooftop terraces throughout the structure. These green spaces are not merely aesthetic; they act as natural air filters and thermal regulators. This approach reflects a growing trend in</w:t>
      </w:r>
    </w:p>
    <w:p>
      <w:pPr>
        <w:pStyle w:val="BodyText"/>
      </w:pPr>
      <w:r>
        <w:t xml:space="preserve">Australia Sydney, where biophilic design is becoming a key differentiator in property value and tenant well-being.</w:t>
      </w:r>
    </w:p>
    <w:bookmarkEnd w:id="22"/>
    <w:bookmarkStart w:id="23" w:name="smart-infrastructure-for-resilience"/>
    <w:p>
      <w:pPr>
        <w:pStyle w:val="Heading3"/>
      </w:pPr>
      <w:r>
        <w:t xml:space="preserve">3. Smart Infrastructure for Resilience</w:t>
      </w:r>
    </w:p>
    <w:p>
      <w:pPr>
        <w:pStyle w:val="FirstParagraph"/>
      </w:pPr>
      <w:r>
        <w:t xml:space="preserve">The building features an integrated smart energy system that monitors usage patterns in real-time, optimizing electricity consumption across residential and commercial units. This technology is crucial for maintaining efficiency during peak demand periods, a common issue in the dense urban environment of</w:t>
      </w:r>
    </w:p>
    <w:p>
      <w:pPr>
        <w:pStyle w:val="BodyText"/>
      </w:pPr>
      <w:r>
        <w:t xml:space="preserve">Australia Sydney. Additionally, rainwater harvesting systems were installed to manage stormwater runoff effectively, reducing the strain on municipal drainage systems which are often overwhelmed during heavy rainfall events in</w:t>
      </w:r>
    </w:p>
    <w:p>
      <w:pPr>
        <w:pStyle w:val="BodyText"/>
      </w:pPr>
      <w:r>
        <w:t xml:space="preserve">Australia Sydney.</w:t>
      </w:r>
    </w:p>
    <w:bookmarkEnd w:id="23"/>
    <w:bookmarkEnd w:id="24"/>
    <w:bookmarkStart w:id="25" w:name="implementation-and-community-impact"/>
    <w:p>
      <w:pPr>
        <w:pStyle w:val="Heading2"/>
      </w:pPr>
      <w:r>
        <w:t xml:space="preserve">Implementation and Community Impact</w:t>
      </w:r>
    </w:p>
    <w:p>
      <w:pPr>
        <w:pStyle w:val="FirstParagraph"/>
      </w:pPr>
      <w:r>
        <w:t xml:space="preserve">The construction phase was managed with precision by</w:t>
      </w:r>
    </w:p>
    <w:p>
      <w:pPr>
        <w:pStyle w:val="BodyText"/>
      </w:pPr>
      <w:r>
        <w:t xml:space="preserve">Mason, who employed modular construction techniques to minimize noise and disruption to the surrounding community of</w:t>
      </w:r>
    </w:p>
    <w:p>
      <w:pPr>
        <w:pStyle w:val="BodyText"/>
      </w:pPr>
      <w:r>
        <w:t xml:space="preserve">Australia Sydney. This approach not only accelerated the timeline but also reduced waste production, reinforcing the firm’s commitment to sustainable practices.</w:t>
      </w:r>
    </w:p>
    <w:p>
      <w:pPr>
        <w:pStyle w:val="BodyText"/>
      </w:pPr>
      <w:r>
        <w:t xml:space="preserve">Upon completion, the project was met with widespread acclaim from both residents and critics. The development has become a model for urban regeneration in</w:t>
      </w:r>
    </w:p>
    <w:p>
      <w:pPr>
        <w:pStyle w:val="BodyText"/>
      </w:pPr>
      <w:r>
        <w:t xml:space="preserve">Australia Sydney. It demonstrates how historic sites can be revitalized without losing their soul, creating spaces that are functional, beautiful, and environmentally responsible. The presence of public art installations designed by local artists further cements the building’s role as a community hub rather than just a commercial entity.</w:t>
      </w:r>
    </w:p>
    <w:bookmarkEnd w:id="25"/>
    <w:bookmarkStart w:id="26" w:name="results-and-metrics"/>
    <w:p>
      <w:pPr>
        <w:pStyle w:val="Heading2"/>
      </w:pPr>
      <w:r>
        <w:t xml:space="preserve">Results and Metrics</w:t>
      </w:r>
    </w:p>
    <w:p>
      <w:pPr>
        <w:pStyle w:val="FirstParagraph"/>
      </w:pPr>
      <w:r>
        <w:t xml:space="preserve">The success of the</w:t>
      </w:r>
    </w:p>
    <w:p>
      <w:pPr>
        <w:pStyle w:val="BodyText"/>
      </w:pPr>
      <w:r>
        <w:t xml:space="preserve">Mason project in</w:t>
      </w:r>
    </w:p>
    <w:p>
      <w:pPr>
        <w:pStyle w:val="BodyText"/>
      </w:pPr>
      <w:r>
        <w:t xml:space="preserve">Australia Sydney can be quantified through several key metrics:</w:t>
      </w:r>
    </w:p>
    <w:p>
      <w:pPr>
        <w:numPr>
          <w:ilvl w:val="0"/>
          <w:numId w:val="1002"/>
        </w:numPr>
        <w:pStyle w:val="Compact"/>
      </w:pPr>
      <w:r>
        <w:rPr>
          <w:bCs/>
          <w:b/>
        </w:rPr>
        <w:t xml:space="preserve">Energy Efficiency:</w:t>
      </w:r>
      <w:r>
        <w:t xml:space="preserve"> </w:t>
      </w:r>
      <w:r>
        <w:t xml:space="preserve">The building achieves a 40% reduction in energy consumption compared to similar structures in</w:t>
      </w:r>
    </w:p>
    <w:p>
      <w:pPr>
        <w:numPr>
          <w:ilvl w:val="0"/>
          <w:numId w:val="1000"/>
        </w:numPr>
        <w:pStyle w:val="Compact"/>
      </w:pPr>
      <w:r>
        <w:t xml:space="preserve">Australia Sydney.</w:t>
      </w:r>
    </w:p>
    <w:p>
      <w:pPr>
        <w:numPr>
          <w:ilvl w:val="0"/>
          <w:numId w:val="1002"/>
        </w:numPr>
        <w:pStyle w:val="Compact"/>
      </w:pPr>
      <w:r>
        <w:rPr>
          <w:bCs/>
          <w:b/>
        </w:rPr>
        <w:t xml:space="preserve">Tenant Satisfaction:</w:t>
      </w:r>
      <w:r>
        <w:t xml:space="preserve"> </w:t>
      </w:r>
      <w:r>
        <w:t xml:space="preserve">Post-occupancy surveys indicate a 95% satisfaction rate among residents, citing comfort, design aesthetics, and community facilities.</w:t>
      </w:r>
    </w:p>
    <w:p>
      <w:pPr>
        <w:numPr>
          <w:ilvl w:val="0"/>
          <w:numId w:val="1002"/>
        </w:numPr>
        <w:pStyle w:val="Compact"/>
      </w:pPr>
      <w:r>
        <w:t xml:space="preserve">Economic Impact: The development has attracted over 50 new businesses to the area, boosting local employment and increasing foot traffic in the</w:t>
      </w:r>
      <w:r>
        <w:t xml:space="preserve"> </w:t>
      </w:r>
      <w:r>
        <w:rPr>
          <w:bCs/>
          <w:b/>
        </w:rPr>
        <w:t xml:space="preserve">Australia Sydney</w:t>
      </w:r>
      <w:r>
        <w:t xml:space="preserve"> </w:t>
      </w:r>
      <w:r>
        <w:t xml:space="preserve">precinct.</w:t>
      </w:r>
    </w:p>
    <w:bookmarkEnd w:id="26"/>
    <w:bookmarkStart w:id="27" w:name="conclusion"/>
    <w:p>
      <w:pPr>
        <w:pStyle w:val="Heading2"/>
      </w:pPr>
      <w:r>
        <w:t xml:space="preserve">Conclusion</w:t>
      </w:r>
    </w:p>
    <w:p>
      <w:pPr>
        <w:pStyle w:val="FirstParagraph"/>
      </w:pPr>
      <w:r>
        <w:t xml:space="preserve">This case study illustrates that successful urban development requires more than just engineering expertise; it demands a holistic approach that considers environmental, social, and economic factors.</w:t>
      </w:r>
    </w:p>
    <w:p>
      <w:pPr>
        <w:pStyle w:val="BodyText"/>
      </w:pPr>
      <w:r>
        <w:t xml:space="preserve">Mason has proven itself to be a leader in this field by delivering a project that is deeply rooted in the context of</w:t>
      </w:r>
    </w:p>
    <w:p>
      <w:pPr>
        <w:pStyle w:val="BodyText"/>
      </w:pPr>
      <w:r>
        <w:t xml:space="preserve">Australia Sydney. The firm’s ability to balance heritage preservation with modern innovation serves as an inspiring blueprint for future developments across the region.</w:t>
      </w:r>
    </w:p>
    <w:p>
      <w:pPr>
        <w:pStyle w:val="BodyText"/>
      </w:pPr>
      <w:r>
        <w:t xml:space="preserve">As cities worldwide face similar challenges, the lessons learned from</w:t>
      </w:r>
    </w:p>
    <w:p>
      <w:pPr>
        <w:pStyle w:val="BodyText"/>
      </w:pPr>
      <w:r>
        <w:t xml:space="preserve">Mason’s work in</w:t>
      </w:r>
    </w:p>
    <w:p>
      <w:pPr>
        <w:pStyle w:val="BodyText"/>
      </w:pPr>
      <w:r>
        <w:t xml:space="preserve">Australia Sydney are universally applicable. The emphasis on sustainability, community engagement, and adaptive design ensures that buildings remain relevant and valuable for generations to come. In conclusion, this project stands as a testament to the power of thoughtful architecture in shaping the future of urban living in</w:t>
      </w:r>
    </w:p>
    <w:p>
      <w:pPr>
        <w:pStyle w:val="BodyText"/>
      </w:pPr>
      <w:r>
        <w:t xml:space="preserve">Australia Sydney.</w:t>
      </w:r>
    </w:p>
    <w:p>
      <w:pPr>
        <w:pStyle w:val="BodyText"/>
      </w:pPr>
      <w:r>
        <w:t xml:space="preserve">© 2023 Mason Architecture Group.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 Architectural Integration in Australia Sydney</dc:title>
  <dc:creator/>
  <dc:language>en</dc:language>
  <cp:keywords/>
  <dcterms:created xsi:type="dcterms:W3CDTF">2026-07-29T04:22:21Z</dcterms:created>
  <dcterms:modified xsi:type="dcterms:W3CDTF">2026-07-29T04:22:21Z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