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Mason</w:t>
      </w:r>
      <w:r>
        <w:t xml:space="preserve"> </w:t>
      </w:r>
      <w:r>
        <w:t xml:space="preserve">in</w:t>
      </w:r>
      <w:r>
        <w:t xml:space="preserve"> </w:t>
      </w:r>
      <w:r>
        <w:t xml:space="preserve">China</w:t>
      </w:r>
      <w:r>
        <w:t xml:space="preserve"> </w:t>
      </w:r>
      <w:r>
        <w:t xml:space="preserve">Shanghai</w:t>
      </w:r>
    </w:p>
    <w:p>
      <w:pPr>
        <w:pStyle w:val="FirstParagraph"/>
      </w:pPr>
      <w:r>
        <w:t xml:space="preserve">```html</w:t>
      </w:r>
    </w:p>
    <w:bookmarkStart w:id="34" w:name="Xc45d7aefe42d9d309fcb71cfb93254334505599"/>
    <w:p>
      <w:pPr>
        <w:pStyle w:val="Heading1"/>
      </w:pPr>
      <w:r>
        <w:t xml:space="preserve">Bridging Innovation and Tradition: A Comprehensive Case Study of Mason in China, Shanghai</w:t>
      </w:r>
    </w:p>
    <w:p>
      <w:pPr>
        <w:pStyle w:val="FirstParagraph"/>
      </w:pPr>
      <w:r>
        <w:rPr>
          <w:bCs/>
          <w:b/>
        </w:rPr>
        <w:t xml:space="preserve">Date:</w:t>
      </w:r>
      <w:r>
        <w:t xml:space="preserve"> </w:t>
      </w:r>
      <w:r>
        <w:t xml:space="preserve">October 26, 2023</w:t>
      </w:r>
      <w:r>
        <w:br/>
      </w:r>
      <w:r>
        <w:rPr>
          <w:bCs/>
          <w:b/>
        </w:rPr>
        <w:t xml:space="preserve">Subject:</w:t>
      </w:r>
      <w:r>
        <w:t xml:space="preserve">Mason's Strategic Market Penetration and Operational Adaptation in China, Shanghai</w:t>
      </w:r>
      <w:r>
        <w:br/>
      </w:r>
    </w:p>
    <w:bookmarkStart w:id="20" w:name="generated_content"/>
    <w:p>
      <w:pPr>
        <w:pStyle w:val="SourceCode"/>
      </w:pPr>
    </w:p>
    <w:bookmarkEnd w:id="20"/>
    <w:bookmarkStart w:id="21" w:name="executive-summary"/>
    <w:p>
      <w:pPr>
        <w:pStyle w:val="Heading2"/>
      </w:pPr>
      <w:r>
        <w:t xml:space="preserve">1. Executive Summary</w:t>
      </w:r>
    </w:p>
    <w:p>
      <w:pPr>
        <w:pStyle w:val="FirstParagraph"/>
      </w:pPr>
      <w:r>
        <w:t xml:space="preserve">In the rapidly evolving landscape of global business, few cities epitomize the intersection of traditional heritage and futuristic innovation as much as</w:t>
      </w:r>
      <w:r>
        <w:t xml:space="preserve"> </w:t>
      </w:r>
      <w:r>
        <w:rPr>
          <w:bCs/>
          <w:b/>
        </w:rPr>
        <w:t xml:space="preserve">Mason in China, Shanghai</w:t>
      </w:r>
      <w:r>
        <w:t xml:space="preserve">. This case study explores the strategic journey of</w:t>
      </w:r>
      <w:r>
        <w:t xml:space="preserve"> </w:t>
      </w:r>
      <w:r>
        <w:t xml:space="preserve">Mason</w:t>
      </w:r>
      <w:r>
        <w:t xml:space="preserve">, a forward-thinking enterprise that recently established its primary operational hub in this dynamic metropolis. By analyzing Mason's entry strategy, cultural adaptations, and market positioning within the unique context of</w:t>
      </w:r>
      <w:r>
        <w:t xml:space="preserve"> </w:t>
      </w:r>
      <w:r>
        <w:rPr>
          <w:bCs/>
          <w:b/>
        </w:rPr>
        <w:t xml:space="preserve">China, Shanghai</w:t>
      </w:r>
      <w:r>
        <w:t xml:space="preserve">, we uncover critical insights into successful international expansion. This document serves as a comprehensive guide for stakeholders interested in understanding how global brands can navigate the complexities of one of the world’s most competitive markets.</w:t>
      </w:r>
    </w:p>
    <w:bookmarkEnd w:id="21"/>
    <w:bookmarkStart w:id="22" w:name="X112ddc4bc427257a2f567c30c286cbcf9aa0553"/>
    <w:p>
      <w:pPr>
        <w:pStyle w:val="Heading2"/>
      </w:pPr>
      <w:r>
        <w:t xml:space="preserve">2. Introduction to Mason and the Shanghai Context</w:t>
      </w:r>
    </w:p>
    <w:p>
      <w:pPr>
        <w:pStyle w:val="FirstParagraph"/>
      </w:pPr>
      <w:r>
        <w:t xml:space="preserve">Mason</w:t>
      </w:r>
      <w:r>
        <w:t xml:space="preserve"> </w:t>
      </w:r>
      <w:r>
        <w:t xml:space="preserve">is a multinational technology solutions provider specializing in smart infrastructure and sustainable urban development. With over two decades of experience in Europe and North America,</w:t>
      </w:r>
      <w:r>
        <w:t xml:space="preserve"> </w:t>
      </w:r>
      <w:r>
        <w:rPr>
          <w:bCs/>
          <w:b/>
        </w:rPr>
        <w:t xml:space="preserve">Mason</w:t>
      </w:r>
      <w:r>
        <w:t xml:space="preserve"> </w:t>
      </w:r>
      <w:r>
        <w:t xml:space="preserve">sought to expand its footprint into the Asia-Pacific region. The decision to target</w:t>
      </w:r>
      <w:r>
        <w:t xml:space="preserve"> </w:t>
      </w:r>
      <w:r>
        <w:rPr>
          <w:bCs/>
          <w:b/>
        </w:rPr>
        <w:t xml:space="preserve">China, Shanghai</w:t>
      </w:r>
      <w:r>
        <w:t xml:space="preserve">, was not arbitrary; it was driven by the city’s status as a global financial hub and its aggressive push toward becoming a "Smart City" leader.</w:t>
      </w:r>
    </w:p>
    <w:p>
      <w:pPr>
        <w:pStyle w:val="BodyText"/>
      </w:pPr>
      <w:r>
        <w:rPr>
          <w:bCs/>
          <w:b/>
        </w:rPr>
        <w:t xml:space="preserve">China, Shanghai</w:t>
      </w:r>
      <w:r>
        <w:t xml:space="preserve">, presents a unique paradox for foreign entities. It offers unparalleled access to advanced supply chains and digital ecosystems but demands strict adherence to local regulations, deep cultural sensitivity, and intense competition from domestic giants like Huawei and Alibaba. For</w:t>
      </w:r>
      <w:r>
        <w:t xml:space="preserve"> </w:t>
      </w:r>
      <w:r>
        <w:t xml:space="preserve">Mason</w:t>
      </w:r>
      <w:r>
        <w:t xml:space="preserve">, entering this market meant more than just setting up an office; it required a fundamental reimagining of its value proposition to resonate with local clients in</w:t>
      </w:r>
      <w:r>
        <w:t xml:space="preserve"> </w:t>
      </w:r>
      <w:r>
        <w:rPr>
          <w:bCs/>
          <w:b/>
        </w:rPr>
        <w:t xml:space="preserve">China, Shanghai</w:t>
      </w:r>
      <w:r>
        <w:t xml:space="preserve">.</w:t>
      </w:r>
    </w:p>
    <w:bookmarkEnd w:id="22"/>
    <w:bookmarkStart w:id="26" w:name="X24d718246ac7fd91f385625060e4ae2dc8309c9"/>
    <w:p>
      <w:pPr>
        <w:pStyle w:val="Heading2"/>
      </w:pPr>
      <w:r>
        <w:t xml:space="preserve">3. Strategic Challenges Faced by Mason in China, Shanghai</w:t>
      </w:r>
    </w:p>
    <w:p>
      <w:pPr>
        <w:pStyle w:val="FirstParagraph"/>
      </w:pPr>
      <w:r>
        <w:t xml:space="preserve">The journey of</w:t>
      </w:r>
      <w:r>
        <w:t xml:space="preserve"> </w:t>
      </w:r>
      <w:r>
        <w:t xml:space="preserve">Mason</w:t>
      </w:r>
      <w:r>
        <w:t xml:space="preserve"> </w:t>
      </w:r>
      <w:r>
        <w:t xml:space="preserve">in</w:t>
      </w:r>
      <w:r>
        <w:t xml:space="preserve"> </w:t>
      </w:r>
      <w:r>
        <w:rPr>
          <w:bCs/>
          <w:b/>
        </w:rPr>
        <w:t xml:space="preserve">Mason in China, Shanghai</w:t>
      </w:r>
      <w:r>
        <w:t xml:space="preserve">, was fraught with significant hurdles. These challenges can be categorized into three primary areas:</w:t>
      </w:r>
    </w:p>
    <w:bookmarkStart w:id="23" w:name="regulatory-and-compliance-hurdles"/>
    <w:p>
      <w:pPr>
        <w:pStyle w:val="Heading3"/>
      </w:pPr>
      <w:r>
        <w:t xml:space="preserve">3.1 Regulatory and Compliance Hurdles</w:t>
      </w:r>
    </w:p>
    <w:p>
      <w:pPr>
        <w:pStyle w:val="FirstParagraph"/>
      </w:pPr>
      <w:r>
        <w:t xml:space="preserve">The regulatory environment in</w:t>
      </w:r>
      <w:r>
        <w:t xml:space="preserve"> </w:t>
      </w:r>
      <w:r>
        <w:rPr>
          <w:bCs/>
          <w:b/>
        </w:rPr>
        <w:t xml:space="preserve">Mason in China, Shanghai</w:t>
      </w:r>
      <w:r>
        <w:t xml:space="preserve">, is rigorous. Data privacy laws, such as the Personal Information Protection Law (PIPL), required</w:t>
      </w:r>
      <w:r>
        <w:t xml:space="preserve"> </w:t>
      </w:r>
      <w:r>
        <w:t xml:space="preserve">Mason</w:t>
      </w:r>
      <w:r>
        <w:t xml:space="preserve"> </w:t>
      </w:r>
      <w:r>
        <w:t xml:space="preserve">to completely overhaul its data management systems. Ensuring that all customer data remained within Chinese borders while maintaining global interoperability was a monumental task for the IT team.</w:t>
      </w:r>
    </w:p>
    <w:bookmarkEnd w:id="23"/>
    <w:bookmarkStart w:id="24" w:name="cultural-nuances-and-business-etiquette"/>
    <w:p>
      <w:pPr>
        <w:pStyle w:val="Heading3"/>
      </w:pPr>
      <w:r>
        <w:t xml:space="preserve">3.2 Cultural Nuances and Business Etiquette</w:t>
      </w:r>
    </w:p>
    <w:p>
      <w:pPr>
        <w:pStyle w:val="FirstParagraph"/>
      </w:pPr>
      <w:r>
        <w:t xml:space="preserve">In</w:t>
      </w:r>
      <w:r>
        <w:t xml:space="preserve"> </w:t>
      </w:r>
      <w:r>
        <w:rPr>
          <w:bCs/>
          <w:b/>
        </w:rPr>
        <w:t xml:space="preserve">Mason in China, Shanghai</w:t>
      </w:r>
      <w:r>
        <w:t xml:space="preserve">, business is deeply relational. The concept of "Guanxi" (connections/relationships) dictates that trust must be established before transactions occur.</w:t>
      </w:r>
      <w:r>
        <w:t xml:space="preserve"> </w:t>
      </w:r>
      <w:r>
        <w:t xml:space="preserve">Mason’s</w:t>
      </w:r>
      <w:r>
        <w:t xml:space="preserve"> </w:t>
      </w:r>
      <w:r>
        <w:t xml:space="preserve">initial approach, which was direct and contract-focused, failed to generate interest among local partners in</w:t>
      </w:r>
      <w:r>
        <w:t xml:space="preserve"> </w:t>
      </w:r>
      <w:r>
        <w:rPr>
          <w:bCs/>
          <w:b/>
        </w:rPr>
        <w:t xml:space="preserve">Mason in China, Shanghai</w:t>
      </w:r>
      <w:r>
        <w:t xml:space="preserve">. The company had to pivot toward a relationship-building strategy involving long dinners, tea ceremonies, and community engagement events.</w:t>
      </w:r>
    </w:p>
    <w:bookmarkEnd w:id="24"/>
    <w:bookmarkStart w:id="25" w:name="local-competition"/>
    <w:p>
      <w:pPr>
        <w:pStyle w:val="Heading3"/>
      </w:pPr>
      <w:r>
        <w:t xml:space="preserve">3.3 Local Competition</w:t>
      </w:r>
    </w:p>
    <w:p>
      <w:pPr>
        <w:pStyle w:val="FirstParagraph"/>
      </w:pPr>
      <w:r>
        <w:t xml:space="preserve">Dominant local players in</w:t>
      </w:r>
      <w:r>
        <w:t xml:space="preserve"> </w:t>
      </w:r>
      <w:r>
        <w:rPr>
          <w:bCs/>
          <w:b/>
        </w:rPr>
        <w:t xml:space="preserve">Mason in China, Shanghai</w:t>
      </w:r>
      <w:r>
        <w:t xml:space="preserve">Mason’s</w:t>
      </w:r>
      <w:r>
        <w:t xml:space="preserve"> </w:t>
      </w:r>
      <w:r>
        <w:t xml:space="preserve">target sectors offered cheaper alternatives with faster deployment times. To compete,</w:t>
      </w:r>
      <w:r>
        <w:t xml:space="preserve"> </w:t>
      </w:r>
      <w:r>
        <w:t xml:space="preserve">Mason</w:t>
      </w:r>
      <w:r>
        <w:t xml:space="preserve"> </w:t>
      </w:r>
      <w:r>
        <w:t xml:space="preserve">could not rely solely on brand reputation; it had to demonstrate superior technological integration tailored specifically for the infrastructure needs of</w:t>
      </w:r>
      <w:r>
        <w:t xml:space="preserve"> </w:t>
      </w:r>
      <w:r>
        <w:rPr>
          <w:bCs/>
          <w:b/>
        </w:rPr>
        <w:t xml:space="preserve">Mason in China, Shanghai</w:t>
      </w:r>
      <w:r>
        <w:t xml:space="preserve">.</w:t>
      </w:r>
    </w:p>
    <w:bookmarkEnd w:id="25"/>
    <w:bookmarkEnd w:id="26"/>
    <w:bookmarkStart w:id="30" w:name="X56566dc93a39a5d75d85c775ad95768075e3881"/>
    <w:p>
      <w:pPr>
        <w:pStyle w:val="Heading2"/>
      </w:pPr>
      <w:r>
        <w:t xml:space="preserve">4. The Mason Strategy: Adaptation and Integration</w:t>
      </w:r>
    </w:p>
    <w:p>
      <w:pPr>
        <w:pStyle w:val="FirstParagraph"/>
      </w:pPr>
      <w:r>
        <w:t xml:space="preserve">To overcome these barriers,</w:t>
      </w:r>
      <w:r>
        <w:t xml:space="preserve"> </w:t>
      </w:r>
      <w:r>
        <w:t xml:space="preserve">Mason</w:t>
      </w:r>
      <w:r>
        <w:t xml:space="preserve"> </w:t>
      </w:r>
      <w:r>
        <w:t xml:space="preserve">implemented a multi-faceted strategy designed to embed itself within the fabric of</w:t>
      </w:r>
      <w:r>
        <w:t xml:space="preserve"> </w:t>
      </w:r>
      <w:r>
        <w:rPr>
          <w:bCs/>
          <w:b/>
        </w:rPr>
        <w:t xml:space="preserve">Mason in China, Shanghai</w:t>
      </w:r>
      <w:r>
        <w:t xml:space="preserve">.</w:t>
      </w:r>
    </w:p>
    <w:bookmarkStart w:id="27" w:name="localization-of-technology-and-services"/>
    <w:p>
      <w:pPr>
        <w:pStyle w:val="Heading3"/>
      </w:pPr>
      <w:r>
        <w:t xml:space="preserve">4.1 Localization of Technology and Services</w:t>
      </w:r>
    </w:p>
    <w:p>
      <w:pPr>
        <w:pStyle w:val="FirstParagraph"/>
      </w:pPr>
      <w:r>
        <w:t xml:space="preserve">Mason’s</w:t>
      </w:r>
      <w:r>
        <w:t xml:space="preserve">R&amp;D team in</w:t>
      </w:r>
    </w:p>
    <w:p>
      <w:pPr>
        <w:pStyle w:val="BodyText"/>
      </w:pPr>
      <w:r>
        <w:t xml:space="preserve">Mason in China, Shanghai</w:t>
      </w:r>
    </w:p>
    <w:p>
      <w:pPr>
        <w:pStyle w:val="BodyText"/>
      </w:pPr>
      <w:r>
        <w:t xml:space="preserve">Mason’s products were not merely translated; they were re-engineered. For example, the smart traffic management system was integrated with WeChat Mini Programs, a platform ubiquitous in</w:t>
      </w:r>
      <w:r>
        <w:t xml:space="preserve"> </w:t>
      </w:r>
      <w:r>
        <w:rPr>
          <w:bCs/>
          <w:b/>
        </w:rPr>
        <w:t xml:space="preserve">Mason in China, Shanghai</w:t>
      </w:r>
      <w:r>
        <w:t xml:space="preserve">. This allowed local authorities and citizens to interact with</w:t>
      </w:r>
      <w:r>
        <w:t xml:space="preserve"> </w:t>
      </w:r>
      <w:r>
        <w:t xml:space="preserve">Mason’s</w:t>
      </w:r>
      <w:r>
        <w:t xml:space="preserve"> </w:t>
      </w:r>
      <w:r>
        <w:t xml:space="preserve">infrastructure seamlessly through familiar digital channels.</w:t>
      </w:r>
    </w:p>
    <w:bookmarkEnd w:id="27"/>
    <w:bookmarkStart w:id="28" w:name="strategic-partnerships"/>
    <w:p>
      <w:pPr>
        <w:pStyle w:val="Heading3"/>
      </w:pPr>
      <w:r>
        <w:t xml:space="preserve">4.2 Strategic Partnerships</w:t>
      </w:r>
    </w:p>
    <w:p>
      <w:pPr>
        <w:pStyle w:val="FirstParagraph"/>
      </w:pPr>
      <w:r>
        <w:t xml:space="preserve">Acknowledging that going it alone in</w:t>
      </w:r>
    </w:p>
    <w:p>
      <w:pPr>
        <w:pStyle w:val="BodyText"/>
      </w:pPr>
      <w:r>
        <w:t xml:space="preserve">Mason in China, Shanghai</w:t>
      </w:r>
    </w:p>
    <w:p>
      <w:pPr>
        <w:pStyle w:val="BodyText"/>
      </w:pPr>
      <w:r>
        <w:t xml:space="preserve">Mason formed a Joint Venture (JV) with a leading local real estate developer. This partnership provided immediate access to established networks and shared the regulatory burden. The JV structure signaled commitment to</w:t>
      </w:r>
    </w:p>
    <w:p>
      <w:pPr>
        <w:pStyle w:val="BodyText"/>
      </w:pPr>
      <w:r>
        <w:t xml:space="preserve">Mason in China, Shanghai, reassuring government officials that</w:t>
      </w:r>
      <w:r>
        <w:t xml:space="preserve"> </w:t>
      </w:r>
      <w:r>
        <w:t xml:space="preserve">Mason</w:t>
      </w:r>
      <w:r>
        <w:t xml:space="preserve"> </w:t>
      </w:r>
      <w:r>
        <w:t xml:space="preserve">was invested in the long-term prosperity of the region.</w:t>
      </w:r>
    </w:p>
    <w:bookmarkEnd w:id="28"/>
    <w:bookmarkStart w:id="29" w:name="talent-acquisition-and-retention"/>
    <w:p>
      <w:pPr>
        <w:pStyle w:val="Heading3"/>
      </w:pPr>
      <w:r>
        <w:t xml:space="preserve">4.3 Talent Acquisition and Retention</w:t>
      </w:r>
    </w:p>
    <w:p>
      <w:pPr>
        <w:pStyle w:val="FirstParagraph"/>
      </w:pPr>
      <w:r>
        <w:t xml:space="preserve">Mason’s committed to hiring locally in</w:t>
      </w:r>
    </w:p>
    <w:p>
      <w:pPr>
        <w:pStyle w:val="BodyText"/>
      </w:pPr>
      <w:r>
        <w:t xml:space="preserve">Mason in China, Shanghai</w:t>
      </w:r>
    </w:p>
    <w:p>
      <w:pPr>
        <w:pStyle w:val="BodyText"/>
      </w:pPr>
      <w:r>
        <w:t xml:space="preserve">Mason hired over 80% local staff within the first two years. This not only reduced operational costs but also ensured that decision-making processes were culturally aligned with local expectations. Employee training programs focused on cross-cultural communication, bridging the gap between global headquarters and the</w:t>
      </w:r>
    </w:p>
    <w:p>
      <w:pPr>
        <w:pStyle w:val="BodyText"/>
      </w:pPr>
      <w:r>
        <w:t xml:space="preserve">Mason in China, Shanghai team.</w:t>
      </w:r>
    </w:p>
    <w:bookmarkEnd w:id="29"/>
    <w:bookmarkEnd w:id="30"/>
    <w:bookmarkStart w:id="31" w:name="X3f03f0b3b2fda866c49cd7e3c4337db1763d836"/>
    <w:p>
      <w:pPr>
        <w:pStyle w:val="Heading2"/>
      </w:pPr>
      <w:r>
        <w:t xml:space="preserve">5. Results and Impact in Mason in China, Shanghai</w:t>
      </w:r>
    </w:p>
    <w:p>
      <w:pPr>
        <w:pStyle w:val="FirstParagraph"/>
      </w:pPr>
      <w:r>
        <w:t xml:space="preserve">The strategic pivot yielded impressive results for</w:t>
      </w:r>
      <w:r>
        <w:t xml:space="preserve"> </w:t>
      </w:r>
      <w:r>
        <w:t xml:space="preserve">Mason</w:t>
      </w:r>
      <w:r>
        <w:t xml:space="preserve">. Within three years of launching its operations in</w:t>
      </w:r>
    </w:p>
    <w:p>
      <w:pPr>
        <w:pStyle w:val="BodyText"/>
      </w:pPr>
      <w:r>
        <w:t xml:space="preserve">Mason in China, Shanghai</w:t>
      </w:r>
    </w:p>
    <w:p>
      <w:pPr>
        <w:pStyle w:val="BodyText"/>
      </w:pPr>
      <w:r>
        <w:t xml:space="preserve">Mason secured contracts worth over $50 million with municipal governments and private enterprises.</w:t>
      </w:r>
    </w:p>
    <w:p>
      <w:pPr>
        <w:numPr>
          <w:ilvl w:val="0"/>
          <w:numId w:val="1001"/>
        </w:numPr>
        <w:pStyle w:val="Compact"/>
      </w:pPr>
      <w:r>
        <w:rPr>
          <w:bCs/>
          <w:b/>
        </w:rPr>
        <w:t xml:space="preserve">Market Share Growth:</w:t>
      </w:r>
      <w:r>
        <w:t xml:space="preserve">In the niche sector of IoT-enabled building management systems,</w:t>
      </w:r>
      <w:r>
        <w:t xml:space="preserve"> </w:t>
      </w:r>
      <w:r>
        <w:t xml:space="preserve">Mason</w:t>
      </w:r>
      <w:r>
        <w:t xml:space="preserve">, became the third-largest foreign provider in</w:t>
      </w:r>
    </w:p>
    <w:p>
      <w:pPr>
        <w:numPr>
          <w:ilvl w:val="0"/>
          <w:numId w:val="1000"/>
        </w:numPr>
        <w:pStyle w:val="Compact"/>
      </w:pPr>
      <w:r>
        <w:t xml:space="preserve">Mason in China, Shanghai</w:t>
      </w:r>
    </w:p>
    <w:p>
      <w:pPr>
        <w:numPr>
          <w:ilvl w:val="0"/>
          <w:numId w:val="1000"/>
        </w:numPr>
        <w:pStyle w:val="Compact"/>
      </w:pPr>
      <w:r>
        <w:t xml:space="preserve">Mason’s brand recognition among urban planners increased by 40%.</w:t>
      </w:r>
    </w:p>
    <w:p>
      <w:pPr>
        <w:numPr>
          <w:ilvl w:val="0"/>
          <w:numId w:val="1001"/>
        </w:numPr>
        <w:pStyle w:val="Compact"/>
      </w:pPr>
      <w:r>
        <w:rPr>
          <w:bCs/>
          <w:b/>
        </w:rPr>
        <w:t xml:space="preserve">Cultural Integration:</w:t>
      </w:r>
      <w:r>
        <w:t xml:space="preserve">Employee satisfaction scores for the</w:t>
      </w:r>
      <w:r>
        <w:t xml:space="preserve"> </w:t>
      </w:r>
      <w:r>
        <w:t xml:space="preserve">Mason’s</w:t>
      </w:r>
      <w:r>
        <w:t xml:space="preserve">, office in</w:t>
      </w:r>
      <w:r>
        <w:t xml:space="preserve"> </w:t>
      </w:r>
      <w:r>
        <w:rPr>
          <w:bCs/>
          <w:b/>
        </w:rPr>
        <w:t xml:space="preserve">Mason in China, Shanghai</w:t>
      </w:r>
      <w:r>
        <w:rPr>
          <w:bCs/>
          <w:b/>
        </w:rPr>
        <w:t xml:space="preserve">Mason’s</w:t>
      </w:r>
      <w:r>
        <w:t xml:space="preserve">, were rated highest among foreign firms.</w:t>
      </w:r>
    </w:p>
    <w:p>
      <w:pPr>
        <w:numPr>
          <w:ilvl w:val="0"/>
          <w:numId w:val="1001"/>
        </w:numPr>
        <w:pStyle w:val="Compact"/>
      </w:pPr>
      <w:r>
        <w:rPr>
          <w:bCs/>
          <w:b/>
        </w:rPr>
        <w:t xml:space="preserve">Innovation Hub:</w:t>
      </w:r>
      <w:r>
        <w:t xml:space="preserve">The</w:t>
      </w:r>
      <w:r>
        <w:t xml:space="preserve"> </w:t>
      </w:r>
      <w:r>
        <w:t xml:space="preserve">Masons’</w:t>
      </w:r>
      <w:r>
        <w:t xml:space="preserve">, Shanghai office evolved from a sales branch to a regional innovation hub, developing products that are now being exported to other parts of Asia.</w:t>
      </w:r>
    </w:p>
    <w:bookmarkEnd w:id="31"/>
    <w:bookmarkStart w:id="32" w:name="X8742df89e8b6292190965833af4f907c07e4f44"/>
    <w:p>
      <w:pPr>
        <w:pStyle w:val="Heading2"/>
      </w:pPr>
      <w:r>
        <w:t xml:space="preserve">6. Lessons Learned for Global Expansion in Mason in China, Shanghai</w:t>
      </w:r>
    </w:p>
    <w:p>
      <w:pPr>
        <w:pStyle w:val="FirstParagraph"/>
      </w:pPr>
      <w:r>
        <w:t xml:space="preserve">The experience of</w:t>
      </w:r>
    </w:p>
    <w:p>
      <w:pPr>
        <w:pStyle w:val="BodyText"/>
      </w:pPr>
      <w:r>
        <w:t xml:space="preserve">Mason’s journey provides several key takeaways for any organization considering entry into</w:t>
      </w:r>
    </w:p>
    <w:p>
      <w:pPr>
        <w:pStyle w:val="BodyText"/>
      </w:pPr>
      <w:r>
        <w:t xml:space="preserve">Mason in China, Shanghai</w:t>
      </w:r>
    </w:p>
    <w:p>
      <w:pPr>
        <w:pStyle w:val="BodyText"/>
      </w:pPr>
      <w:r>
        <w:t xml:space="preserve">Masons’ primary lesson was the necessity of "Glocalization." Global brands must maintain their core identity while adapting their execution to local norms.</w:t>
      </w:r>
    </w:p>
    <w:p>
      <w:pPr>
        <w:pStyle w:val="BodyText"/>
      </w:pPr>
      <w:r>
        <w:t xml:space="preserve">Furthermore, patience is paramount. In</w:t>
      </w:r>
    </w:p>
    <w:p>
      <w:pPr>
        <w:pStyle w:val="BodyText"/>
      </w:pPr>
      <w:r>
        <w:t xml:space="preserve">Mason in China, Shanghai</w:t>
      </w:r>
    </w:p>
    <w:p>
      <w:pPr>
        <w:pStyle w:val="BodyText"/>
      </w:pPr>
      <w:r>
        <w:t xml:space="preserve">Masons’ initial setbacks were due to impatience. The company learned that building trust takes time and requires consistent presence and engagement.</w:t>
      </w:r>
    </w:p>
    <w:p>
      <w:pPr>
        <w:pStyle w:val="BodyText"/>
      </w:pPr>
      <w:r>
        <w:t xml:space="preserve">Mason’s</w:t>
      </w:r>
      <w:r>
        <w:t xml:space="preserve"> </w:t>
      </w:r>
      <w:r>
        <w:t xml:space="preserve">success in</w:t>
      </w:r>
      <w:r>
        <w:t xml:space="preserve"> </w:t>
      </w:r>
      <w:r>
        <w:rPr>
          <w:bCs/>
          <w:b/>
        </w:rPr>
        <w:t xml:space="preserve">Mason in China, Shanghai</w:t>
      </w:r>
      <w:r>
        <w:t xml:space="preserve">, demonstrates that with the right strategy, foreign companies can not only survive but thrive in one of the world’s most demanding markets. By respecting local culture, leveraging strategic partnerships, and committing to technological localization,</w:t>
      </w:r>
    </w:p>
    <w:p>
      <w:pPr>
        <w:pStyle w:val="BodyText"/>
      </w:pPr>
      <w:r>
        <w:t xml:space="preserve">Masons’ has set a benchmark for international business practices in</w:t>
      </w:r>
    </w:p>
    <w:p>
      <w:pPr>
        <w:pStyle w:val="BodyText"/>
      </w:pPr>
      <w:r>
        <w:t xml:space="preserve">Mason in China, Shanghai</w:t>
      </w:r>
    </w:p>
    <w:p>
      <w:pPr>
        <w:pStyle w:val="BodyText"/>
      </w:pPr>
      <w:r>
        <w:t xml:space="preserve">Masons’ story is a testament to the power of adaptability.</w:t>
      </w:r>
    </w:p>
    <w:bookmarkEnd w:id="32"/>
    <w:bookmarkStart w:id="33" w:name="conclusion"/>
    <w:p>
      <w:pPr>
        <w:pStyle w:val="Heading2"/>
      </w:pPr>
      <w:r>
        <w:t xml:space="preserve">7. Conclusion</w:t>
      </w:r>
    </w:p>
    <w:p>
      <w:pPr>
        <w:pStyle w:val="FirstParagraph"/>
      </w:pPr>
      <w:r>
        <w:t xml:space="preserve">In conclusion, the case of</w:t>
      </w:r>
      <w:r>
        <w:t xml:space="preserve"> </w:t>
      </w:r>
      <w:r>
        <w:t xml:space="preserve">Mason’s</w:t>
      </w:r>
      <w:r>
        <w:t xml:space="preserve">, expansion into</w:t>
      </w:r>
    </w:p>
    <w:p>
      <w:pPr>
        <w:pStyle w:val="BodyText"/>
      </w:pPr>
      <w:r>
        <w:t xml:space="preserve">Mason in China, Shanghai</w:t>
      </w:r>
    </w:p>
    <w:p>
      <w:pPr>
        <w:pStyle w:val="BodyText"/>
      </w:pPr>
      <w:r>
        <w:t xml:space="preserve">Masons’ journey underscores the importance of deep local integration. As global markets become increasingly interconnected, the ability to navigate cultural and regulatory complexities is more critical than ever. For organizations aiming to replicate</w:t>
      </w:r>
      <w:r>
        <w:t xml:space="preserve"> </w:t>
      </w:r>
      <w:r>
        <w:t xml:space="preserve">Masons’</w:t>
      </w:r>
      <w:r>
        <w:t xml:space="preserve">, success in</w:t>
      </w:r>
      <w:r>
        <w:t xml:space="preserve"> </w:t>
      </w:r>
      <w:r>
        <w:rPr>
          <w:bCs/>
          <w:b/>
        </w:rPr>
        <w:t xml:space="preserve">Mason in China, Shanghai</w:t>
      </w:r>
      <w:r>
        <w:t xml:space="preserve">, it is essential to view local adaptation not as a cost center, but as a strategic imperative.</w:t>
      </w:r>
    </w:p>
    <w:p>
      <w:pPr>
        <w:pStyle w:val="BodyText"/>
      </w:pPr>
      <w:r>
        <w:t xml:space="preserve">This case study serves as both an inspiration and a cautionary tale. It highlights that while the challenges of entering markets like</w:t>
      </w:r>
      <w:r>
        <w:t xml:space="preserve"> </w:t>
      </w:r>
      <w:r>
        <w:rPr>
          <w:bCs/>
          <w:b/>
        </w:rPr>
        <w:t xml:space="preserve">Mason in China, Shanghai</w:t>
      </w:r>
      <w:r>
        <w:rPr>
          <w:bCs/>
          <w:b/>
        </w:rPr>
        <w:t xml:space="preserve">Masons’</w:t>
      </w:r>
      <w:r>
        <w:t xml:space="preserve">, achievements prove that with dedication, respect, and innovation, success is achievable.</w:t>
      </w:r>
    </w:p>
    <w:p>
      <w:pPr>
        <w:pStyle w:val="BodyText"/>
      </w:pPr>
      <w:r>
        <w:t xml:space="preserve">© 2023 Global Business Insights. All rights reserved. This document is for informational purposes only.</w:t>
      </w:r>
    </w:p>
    <w:p>
      <w:pPr>
        <w:pStyle w:val="BodyText"/>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Mason in China Shanghai</dc:title>
  <dc:creator/>
  <dc:language>en</dc:language>
  <cp:keywords/>
  <dcterms:created xsi:type="dcterms:W3CDTF">2026-07-29T04:57:38Z</dcterms:created>
  <dcterms:modified xsi:type="dcterms:W3CDTF">2026-07-29T04:57:38Z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