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Germany</w:t>
      </w:r>
      <w:r>
        <w:t xml:space="preserve"> </w:t>
      </w:r>
      <w:r>
        <w:t xml:space="preserve">Frankfurt</w:t>
      </w:r>
    </w:p>
    <w:bookmarkStart w:id="28" w:name="X1bd96d8a42b34af861bb20d090d389b24e0af33"/>
    <w:p>
      <w:pPr>
        <w:pStyle w:val="Heading1"/>
      </w:pPr>
      <w:r>
        <w:t xml:space="preserve">Strategic Expansion and Cultural Integration: A Comprehensive Case Study of Mason in Germany Frankfurt</w:t>
      </w:r>
    </w:p>
    <w:p>
      <w:pPr>
        <w:pStyle w:val="FirstParagraph"/>
      </w:pPr>
      <w:r>
        <w:t xml:space="preserve">The global business landscape is characterized by rapid shifts in market dynamics, regulatory frameworks, and consumer behaviors. For multinational entities seeking to establish a foothold in the European market, the selection of a strategic entry point is critical. Among the myriad options available across Europe, Germany has long been recognized as an economic powerhouse. Within this nation, Frankfurt am Main stands out not only as a financial hub but also as a cosmopolitan gateway to Central and Eastern Europe. This case study explores the multifaceted journey of Mason, a hypothetical mid-sized technology solutions provider specializing in sustainable urban infrastructure management systems, as it navigates the complexities of establishing operations in Germany Frankfurt. By analyzing Mason’s strategic decisions, challenges encountered, and eventual successes within this specific geographic and cultural context, we aim to derive actionable insights for other organizations considering similar expansions into high-complexity European markets.</w:t>
      </w:r>
    </w:p>
    <w:bookmarkStart w:id="20" w:name="executive-summary"/>
    <w:p>
      <w:pPr>
        <w:pStyle w:val="Heading2"/>
      </w:pPr>
      <w:r>
        <w:t xml:space="preserve">Executive Summary</w:t>
      </w:r>
    </w:p>
    <w:p>
      <w:pPr>
        <w:pStyle w:val="FirstParagraph"/>
      </w:pPr>
      <w:r>
        <w:t xml:space="preserve">Mason entered the market in Germany Frankfurt with the ambition of deploying its smart-city software platform to local municipal authorities and private infrastructure developers. The decision to locate headquarters and primary operations in Germany Frankfurt was driven by the city’s status as a premier financial center, its robust connectivity, and its growing emphasis on digital transformation in public services. However, entering this market required more than just a strong product; it demanded a nuanced understanding of German business etiquette, stringent regulatory compliance regarding data privacy (GDPR), and deep local cultural integration. This document details the phased approach Mason took to embed itself within the Germany Frankfurt ecosystem, highlighting key milestones and lessons learned.</w:t>
      </w:r>
    </w:p>
    <w:bookmarkEnd w:id="20"/>
    <w:bookmarkStart w:id="21" w:name="market-context-why-germany-frankfurt"/>
    <w:p>
      <w:pPr>
        <w:pStyle w:val="Heading2"/>
      </w:pPr>
      <w:r>
        <w:t xml:space="preserve">Market Context: Why Germany Frankfurt?</w:t>
      </w:r>
    </w:p>
    <w:p>
      <w:pPr>
        <w:pStyle w:val="FirstParagraph"/>
      </w:pPr>
      <w:r>
        <w:t xml:space="preserve">The rationale for choosing Germany Frankfurt as the base of operations was rooted in strategic alignment. Frankfurt is often referred to as "Mainhattan" due to its skyline of skyscrapers and hosts the European Central Bank, numerous international banks, and a vibrant startup scene. For Mason, this concentration of financial capital meant potential clients with significant budgets for infrastructure modernization were physically present within the city.</w:t>
      </w:r>
    </w:p>
    <w:p>
      <w:pPr>
        <w:pStyle w:val="BodyText"/>
      </w:pPr>
      <w:r>
        <w:t xml:space="preserve">Furthermore, Germany Frankfurt serves as a logistical heart of Europe. Its extensive rail and air networks facilitate easy access to other key DACH (Germany, Austria, Switzerland) markets and beyond. The local government in Frankfurt has been proactive in promoting smart city initiatives under the banner "Frankfurt Smart City," creating a receptive environment for innovative solutions like those offered by Mason. The presence of technical universities such as Goethe University Frankfurt also provided a steady pipeline of highly skilled engineering talent, essential for supporting and customizing Mason’s software platform.</w:t>
      </w:r>
    </w:p>
    <w:bookmarkEnd w:id="21"/>
    <w:bookmarkStart w:id="22" w:name="Xc6f8b32f18c77109cd7c152a50e630643bdbc69"/>
    <w:p>
      <w:pPr>
        <w:pStyle w:val="Heading2"/>
      </w:pPr>
      <w:r>
        <w:t xml:space="preserve">Phase I: Legal Framework and Regulatory Compliance</w:t>
      </w:r>
    </w:p>
    <w:p>
      <w:pPr>
        <w:pStyle w:val="FirstParagraph"/>
      </w:pPr>
      <w:r>
        <w:t xml:space="preserve">The first hurdle for any foreign entity entering the European market is regulatory compliance. In Germany, this process is rigorous. Mason’s initial phase in Germany Frankfurt focused heavily on establishing a legal entity that adhered to German commercial law (Handelsgesetzbuch). The team spent several months consulting with local legal experts to ensure that all data handling practices met the General Data Protection Regulation (GDPR) standards, which are particularly strict in Germany.</w:t>
      </w:r>
    </w:p>
    <w:p>
      <w:pPr>
        <w:pStyle w:val="BodyText"/>
      </w:pPr>
      <w:r>
        <w:t xml:space="preserve">A critical aspect of this phase was understanding the specific procurement laws of public sector clients. In Germany Frankfurt, municipal contracts require transparent bidding processes. Mason had to adapt its sales methodology from direct B2B negotiations common in its home market to a formalized tender-based approach. This shift required significant internal training and the hiring of local compliance officers who understood the intricacies of German administrative law.</w:t>
      </w:r>
    </w:p>
    <w:bookmarkEnd w:id="22"/>
    <w:bookmarkStart w:id="23" w:name="X7f6ec2a22b9084df22b3d3163521c307d2b34b5"/>
    <w:p>
      <w:pPr>
        <w:pStyle w:val="Heading2"/>
      </w:pPr>
      <w:r>
        <w:t xml:space="preserve">Phase II: Cultural Integration and Human Resources</w:t>
      </w:r>
    </w:p>
    <w:p>
      <w:pPr>
        <w:pStyle w:val="FirstParagraph"/>
      </w:pPr>
      <w:r>
        <w:t xml:space="preserve">Technical expertise alone does not guarantee success; cultural fit is paramount. Mason recognized early on that the business culture in Germany Frankfurt differs significantly from Anglo-Saxon norms. Decisions are made through consensus, hierarchy is respected, and thorough documentation is valued over rapid prototyping. To bridge this gap, Mason implemented a comprehensive cultural integration program.</w:t>
      </w:r>
    </w:p>
    <w:p>
      <w:pPr>
        <w:pStyle w:val="BodyText"/>
      </w:pPr>
      <w:r>
        <w:t xml:space="preserve">The company hired local German managers who served as cultural liaisons between the global leadership and the Frankfurt team. These leaders ensured that communication styles were adapted appropriately—favoring directness, precision, and factual accuracy in interactions with clients and partners in Germany Frankfurt. Furthermore, HR policies were localized to align with German labor laws, which include strong employee protections and works council (Betriebsrat) participation. Establishing a works council from the outset was not just a legal requirement but also a strategic move to build trust within the local workforce.</w:t>
      </w:r>
    </w:p>
    <w:bookmarkEnd w:id="23"/>
    <w:bookmarkStart w:id="24" w:name="Xd126c46daff860068aa39052cdb6bbc2a3b6226"/>
    <w:p>
      <w:pPr>
        <w:pStyle w:val="Heading2"/>
      </w:pPr>
      <w:r>
        <w:t xml:space="preserve">Phase III: Building Trust and Local Partnerships</w:t>
      </w:r>
    </w:p>
    <w:p>
      <w:pPr>
        <w:pStyle w:val="FirstParagraph"/>
      </w:pPr>
      <w:r>
        <w:t xml:space="preserve">In Germany, trust is built over time through reliability and quality assurance rather than aggressive sales tactics. Mason adopted a "long-game" strategy in Germany Frankfurt. Instead of seeking immediate large-scale contracts, the company focused on pilot projects with forward-thinking local partners.</w:t>
      </w:r>
    </w:p>
    <w:p>
      <w:pPr>
        <w:pStyle w:val="BodyText"/>
      </w:pPr>
      <w:r>
        <w:t xml:space="preserve">A pivotal moment came when Mason partnered with a mid-sized German engineering firm to implement a small-scale traffic management optimization system in the Sachsenhausen district of Germany Frankfurt. This pilot served multiple purposes: it demonstrated technical efficacy, adhered to local quality standards, and allowed Mason’s team to learn from local experts. The success of this pilot led to word-of-mouth referrals within the tight-knit engineering community in Frankfurt.</w:t>
      </w:r>
    </w:p>
    <w:p>
      <w:pPr>
        <w:pStyle w:val="BodyText"/>
      </w:pPr>
      <w:r>
        <w:t xml:space="preserve">Additionally, Mason actively participated in local industry associations and networking events hosted by the IHK (Chamber of Industry and Commerce) in Frankfurt. These engagements helped establish Mason’s credibility as a committed long-term resident of Germany Frankfurt, rather than just another transient foreign vendor.</w:t>
      </w:r>
    </w:p>
    <w:bookmarkEnd w:id="24"/>
    <w:bookmarkStart w:id="25" w:name="phase-iv-scaling-operations"/>
    <w:p>
      <w:pPr>
        <w:pStyle w:val="Heading2"/>
      </w:pPr>
      <w:r>
        <w:t xml:space="preserve">Phase IV: Scaling Operations</w:t>
      </w:r>
    </w:p>
    <w:p>
      <w:pPr>
        <w:pStyle w:val="FirstParagraph"/>
      </w:pPr>
      <w:r>
        <w:t xml:space="preserve">With regulatory compliance secured, cultural integration achieved, and initial trust established through pilot projects, Mason began scaling its operations in Germany Frankfurt. The company expanded its office space to accommodate a growing team of local developers and sales consultants. They also leveraged their proximity to Frankfurt Airport for efficient customer support across the DACH region.</w:t>
      </w:r>
    </w:p>
    <w:p>
      <w:pPr>
        <w:pStyle w:val="BodyText"/>
      </w:pPr>
      <w:r>
        <w:t xml:space="preserve">Marketing efforts were localized not just linguistically but contextually. Campaigns highlighted Mason’s commitment to sustainability, a core value for many consumers and businesses in Germany Frankfurt. Case studies from the pilot projects were published in German business journals, showcasing measurable improvements in efficiency and reductions in carbon footprints.</w:t>
      </w:r>
    </w:p>
    <w:bookmarkEnd w:id="25"/>
    <w:bookmarkStart w:id="26" w:name="challenges-and-mitigation-strategies"/>
    <w:p>
      <w:pPr>
        <w:pStyle w:val="Heading2"/>
      </w:pPr>
      <w:r>
        <w:t xml:space="preserve">Challenges and Mitigation Strategies</w:t>
      </w:r>
    </w:p>
    <w:p>
      <w:pPr>
        <w:pStyle w:val="FirstParagraph"/>
      </w:pPr>
      <w:r>
        <w:t xml:space="preserve">The journey was not without obstacles. One significant challenge was the high cost of living and doing business in Germany Frankfurt compared to other European cities. Mason had to carefully balance competitive pricing with the need to cover higher operational costs. They addressed this by offering tiered service packages and emphasizing long-term value over short-term savings.</w:t>
      </w:r>
    </w:p>
    <w:p>
      <w:pPr>
        <w:pStyle w:val="BodyText"/>
      </w:pPr>
      <w:r>
        <w:t xml:space="preserve">Another challenge was language barriers in technical documentation. While many professionals in Frankfurt speak fluent English, official contracts and detailed technical manuals often required precise German translations to ensure legal validity and user comprehension. Mason invested in professional localization services to maintain high standards of accuracy.</w:t>
      </w:r>
    </w:p>
    <w:bookmarkEnd w:id="26"/>
    <w:bookmarkStart w:id="27" w:name="Xc5de1b4b7e2f6176a6a9fe74547abe38fa200a6"/>
    <w:p>
      <w:pPr>
        <w:pStyle w:val="Heading2"/>
      </w:pPr>
      <w:r>
        <w:t xml:space="preserve">Conclusion: The Mason Model for Market Entry</w:t>
      </w:r>
    </w:p>
    <w:p>
      <w:pPr>
        <w:pStyle w:val="FirstParagraph"/>
      </w:pPr>
      <w:r>
        <w:t xml:space="preserve">The case of Mason in Germany Frankfurt illustrates that successful market entry into a mature, regulated economy requires more than just a superior product. It demands a holistic strategy that integrates legal compliance, cultural sensitivity, and long-term relationship building. By respecting the unique business culture of Germany Frankfurt and adapting its operations accordingly, Mason has not only established a profitable presence but also become an integral part of the local smart-city ecosystem.</w:t>
      </w:r>
    </w:p>
    <w:p>
      <w:pPr>
        <w:pStyle w:val="BodyText"/>
      </w:pPr>
      <w:r>
        <w:t xml:space="preserve">For other organizations looking to expand into similar markets, the lessons from Mason are clear: prioritize compliance and legal rigor from day one; invest in local talent and cultural integration; build trust through reliability and quality before pursuing scale; and engage deeply with the local community. Germany Frankfurt offers immense opportunities for innovation-driven companies, but only those that approach it with patience, respect, and strategic depth can truly thrive. Mason’s journey serves as a testament to the power of localized strategy in achieving global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Germany Frankfurt</dc:title>
  <dc:creator/>
  <dc:language>en</dc:language>
  <cp:keywords/>
  <dcterms:created xsi:type="dcterms:W3CDTF">2026-07-29T08:14:00Z</dcterms:created>
  <dcterms:modified xsi:type="dcterms:W3CDTF">2026-07-29T08:14:00Z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