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Mason’s</w:t>
      </w:r>
      <w:r>
        <w:t xml:space="preserve"> </w:t>
      </w:r>
      <w:r>
        <w:t xml:space="preserve">Integration</w:t>
      </w:r>
      <w:r>
        <w:t xml:space="preserve"> </w:t>
      </w:r>
      <w:r>
        <w:t xml:space="preserve">in</w:t>
      </w:r>
      <w:r>
        <w:t xml:space="preserve"> </w:t>
      </w:r>
      <w:r>
        <w:t xml:space="preserve">Germany</w:t>
      </w:r>
      <w:r>
        <w:t xml:space="preserve"> </w:t>
      </w:r>
      <w:r>
        <w:t xml:space="preserve">Munich</w:t>
      </w:r>
    </w:p>
    <w:bookmarkStart w:id="32" w:name="Xba6765f9a2032ec5097d32ad6fd003078eebbfc"/>
    <w:p>
      <w:pPr>
        <w:pStyle w:val="Heading1"/>
      </w:pPr>
      <w:r>
        <w:t xml:space="preserve">The Mason Project Case Study: Strategic Urban Integration in Germany Munich</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 Analysis Phase</w:t>
      </w:r>
      <w:r>
        <w:br/>
      </w:r>
      <w:r>
        <w:rPr>
          <w:bCs/>
          <w:b/>
        </w:rPr>
        <w:t xml:space="preserve">Locus:</w:t>
      </w:r>
      <w:r>
        <w:t xml:space="preserve"> </w:t>
      </w:r>
      <w:r>
        <w:t xml:space="preserve">Germany Munich (Bavaria)</w:t>
      </w:r>
      <w:r>
        <w:br/>
      </w:r>
      <w:r>
        <w:t xml:space="preserve">Mason</w:t>
      </w:r>
      <w:r>
        <w:br/>
      </w:r>
      <w:r>
        <w:t xml:space="preserve">This document analyzes the deployment of the Mason framework within the complex urban environment of Germany Munich. It explores how this innovative approach addresses local regulatory, cultural, and logistical challenges unique to this Bavarian capital.</w:t>
      </w:r>
    </w:p>
    <w:bookmarkStart w:id="20" w:name="introduction-and-executive-summary"/>
    <w:p>
      <w:pPr>
        <w:pStyle w:val="Heading2"/>
      </w:pPr>
      <w:r>
        <w:t xml:space="preserve">1. Introduction and Executive Summary</w:t>
      </w:r>
    </w:p>
    <w:p>
      <w:pPr>
        <w:pStyle w:val="FirstParagraph"/>
      </w:pPr>
      <w:r>
        <w:t xml:space="preserve">In recent years, urban centers across Europe have faced unprecedented pressure regarding sustainability, digital infrastructure integration, and community engagement. This case study focuses on the implementation of a specialized operational model known as "Mason." While initially developed for broader European applications, the specific deployment in Germany Munich serves as a critical pilot program due to the city’s rigorous standards and distinct cultural landscape.</w:t>
      </w:r>
    </w:p>
    <w:p>
      <w:pPr>
        <w:pStyle w:val="BodyText"/>
      </w:pPr>
      <w:r>
        <w:t xml:space="preserve">Mason is not merely a software solution but a holistic methodology designed to bridge the gap between high-tech innovation and traditional municipal governance. By deploying Mason in Germany Munich, stakeholders aimed to test its efficacy in an environment where precision, privacy (DSGVO compliance), and historical preservation are paramount. The results of this pilot offer significant insights into how modern urban management tools can be adapted for conservative yet progressive European cities.</w:t>
      </w:r>
    </w:p>
    <w:bookmarkEnd w:id="20"/>
    <w:bookmarkStart w:id="23" w:name="contextual-background-why-germany-munich"/>
    <w:p>
      <w:pPr>
        <w:pStyle w:val="Heading2"/>
      </w:pPr>
      <w:r>
        <w:t xml:space="preserve">2. Contextual Background: Why Germany Munich?</w:t>
      </w:r>
    </w:p>
    <w:p>
      <w:pPr>
        <w:pStyle w:val="FirstParagraph"/>
      </w:pPr>
      <w:r>
        <w:t xml:space="preserve">The selection of Germany Munich as the testbed for Mason was strategic. As the capital of Bavaria, Munich represents a unique intersection of traditional values and cutting-edge technology. The city is known for its high quality of life, robust economic status, and strict adherence to environmental regulations.</w:t>
      </w:r>
    </w:p>
    <w:bookmarkStart w:id="21" w:name="regulatory-landscape"/>
    <w:p>
      <w:pPr>
        <w:pStyle w:val="Heading3"/>
      </w:pPr>
      <w:r>
        <w:t xml:space="preserve">2.1 Regulatory Landscape</w:t>
      </w:r>
    </w:p>
    <w:p>
      <w:pPr>
        <w:pStyle w:val="FirstParagraph"/>
      </w:pPr>
      <w:r>
        <w:t xml:space="preserve">Munich operates under the stringent data protection laws of Germany. Any solution deployed here, including Mason, must comply fully with the General Data Protection Regulation (GDPR) and additional Bavarian-specific administrative codes. This case study highlights how Mason’s architecture was modified to ensure absolute data sovereignty and privacy, a requirement that differentiates it from solutions tested in less regulated regions.</w:t>
      </w:r>
    </w:p>
    <w:bookmarkEnd w:id="21"/>
    <w:bookmarkStart w:id="22" w:name="cultural-nuances"/>
    <w:p>
      <w:pPr>
        <w:pStyle w:val="Heading3"/>
      </w:pPr>
      <w:r>
        <w:t xml:space="preserve">2.2 Cultural Nuances</w:t>
      </w:r>
    </w:p>
    <w:p>
      <w:pPr>
        <w:pStyle w:val="FirstParagraph"/>
      </w:pPr>
      <w:r>
        <w:t xml:space="preserve">Cultural integration is vital for public acceptance. In Germany Munich, there is a strong emphasis on order (Ordnung), reliability, and community participation. The Mason framework had to be presented not as an external imposition but as a tool that enhances local services while respecting the civic habits of the residents.</w:t>
      </w:r>
    </w:p>
    <w:bookmarkEnd w:id="22"/>
    <w:bookmarkEnd w:id="23"/>
    <w:bookmarkStart w:id="24" w:name="objectives-of-the-mason-initiative"/>
    <w:p>
      <w:pPr>
        <w:pStyle w:val="Heading2"/>
      </w:pPr>
      <w:r>
        <w:t xml:space="preserve">3. Objectives of the Mason Initiative</w:t>
      </w:r>
    </w:p>
    <w:p>
      <w:pPr>
        <w:pStyle w:val="FirstParagraph"/>
      </w:pPr>
      <w:r>
        <w:t xml:space="preserve">The primary objectives for deploying Mason in Germany Munich were threefold:</w:t>
      </w:r>
    </w:p>
    <w:p>
      <w:pPr>
        <w:numPr>
          <w:ilvl w:val="0"/>
          <w:numId w:val="1001"/>
        </w:numPr>
        <w:pStyle w:val="Compact"/>
      </w:pPr>
      <w:r>
        <w:rPr>
          <w:bCs/>
          <w:b/>
        </w:rPr>
        <w:t xml:space="preserve">Sustainability Optimization:</w:t>
      </w:r>
      <w:r>
        <w:t xml:space="preserve"> </w:t>
      </w:r>
      <w:r>
        <w:t xml:space="preserve">To reduce the carbon footprint of municipal operations by utilizing data-driven insights provided by Mason.</w:t>
      </w:r>
    </w:p>
    <w:p>
      <w:pPr>
        <w:numPr>
          <w:ilvl w:val="0"/>
          <w:numId w:val="1001"/>
        </w:numPr>
        <w:pStyle w:val="Compact"/>
      </w:pPr>
      <w:r>
        <w:rPr>
          <w:bCs/>
          <w:b/>
        </w:rPr>
        <w:t xml:space="preserve">Citizen Engagement:</w:t>
      </w:r>
      <w:r>
        <w:t xml:space="preserve"> </w:t>
      </w:r>
      <w:r>
        <w:t xml:space="preserve">To create a seamless digital interface for residents to interact with local government services, thereby increasing transparency and trust.</w:t>
      </w:r>
    </w:p>
    <w:p>
      <w:pPr>
        <w:numPr>
          <w:ilvl w:val="0"/>
          <w:numId w:val="1001"/>
        </w:numPr>
        <w:pStyle w:val="Compact"/>
      </w:pPr>
      <w:r>
        <w:rPr>
          <w:bCs/>
          <w:b/>
        </w:rPr>
        <w:t xml:space="preserve">Efficiency Enhancement:</w:t>
      </w:r>
      <w:r>
        <w:t xml:space="preserve"> </w:t>
      </w:r>
      <w:r>
        <w:t xml:space="preserve">To streamline waste management, energy distribution, and public transport logistics through Mason’s predictive algorithms.</w:t>
      </w:r>
    </w:p>
    <w:bookmarkEnd w:id="24"/>
    <w:bookmarkStart w:id="28" w:name="X946b2ae4e951bd9ae895763674692c2644f0ea4"/>
    <w:p>
      <w:pPr>
        <w:pStyle w:val="Heading2"/>
      </w:pPr>
      <w:r>
        <w:t xml:space="preserve">4. Implementation Strategy in Germany Munich</w:t>
      </w:r>
    </w:p>
    <w:p>
      <w:pPr>
        <w:pStyle w:val="FirstParagraph"/>
      </w:pPr>
      <w:r>
        <w:t xml:space="preserve">The rollout of Mason followed a phased approach tailored to the specific infrastructure of Germany Munich.</w:t>
      </w:r>
    </w:p>
    <w:bookmarkStart w:id="25" w:name="Xe306822175ca263b3f61be9cdd5fb856ce8af9d"/>
    <w:p>
      <w:pPr>
        <w:pStyle w:val="Heading3"/>
      </w:pPr>
      <w:r>
        <w:rPr>
          <w:bCs/>
          <w:b/>
        </w:rPr>
        <w:t xml:space="preserve">P1: Stakeholder Alignment and Compliance Audit</w:t>
      </w:r>
    </w:p>
    <w:p>
      <w:pPr>
        <w:pStyle w:val="FirstParagraph"/>
      </w:pPr>
      <w:r>
        <w:t xml:space="preserve">Before any technical deployment, extensive consultations were held with local authorities in Munich, data protection officers, and community leaders. The Mason team conducted a comprehensive audit to ensure that the system’s data handling protocols met the highest standards of German law. This phase was crucial for building trust among the citizenry of Germany Munich.</w:t>
      </w:r>
    </w:p>
    <w:bookmarkEnd w:id="25"/>
    <w:bookmarkStart w:id="26" w:name="phase-2-pilot-district-integration"/>
    <w:p>
      <w:pPr>
        <w:pStyle w:val="Heading3"/>
      </w:pPr>
      <w:r>
        <w:rPr>
          <w:bCs/>
          <w:b/>
        </w:rPr>
        <w:t xml:space="preserve">Phase 2: Pilot District Integration</w:t>
      </w:r>
    </w:p>
    <w:p>
      <w:pPr>
        <w:pStyle w:val="FirstParagraph"/>
      </w:pPr>
      <w:r>
        <w:t xml:space="preserve">Mason was first deployed in a selected district within Munich, focusing on smart waste management and energy monitoring. The system utilized IoT sensors integrated with Mason’s central processing unit to provide real-time data on collection routes and energy consumption patterns.</w:t>
      </w:r>
    </w:p>
    <w:bookmarkEnd w:id="26"/>
    <w:bookmarkStart w:id="27" w:name="phase-3-citizen-interface-launch"/>
    <w:p>
      <w:pPr>
        <w:pStyle w:val="Heading3"/>
      </w:pPr>
      <w:r>
        <w:rPr>
          <w:bCs/>
          <w:b/>
        </w:rPr>
        <w:t xml:space="preserve">Phase 3: Citizen Interface Launch</w:t>
      </w:r>
    </w:p>
    <w:p>
      <w:pPr>
        <w:pStyle w:val="FirstParagraph"/>
      </w:pPr>
      <w:r>
        <w:t xml:space="preserve">A dedicated app, powered by Mason, was released to residents. The interface was designed in both German and English to accommodate the international population of Munich. It allowed users to report issues, view sustainability metrics of their neighborhood, and receive notifications regarding service changes.</w:t>
      </w:r>
    </w:p>
    <w:bookmarkEnd w:id="27"/>
    <w:bookmarkEnd w:id="28"/>
    <w:bookmarkStart w:id="29" w:name="challenges-encountered"/>
    <w:p>
      <w:pPr>
        <w:pStyle w:val="Heading2"/>
      </w:pPr>
      <w:r>
        <w:t xml:space="preserve">5. Challenges Encountered</w:t>
      </w:r>
    </w:p>
    <w:p>
      <w:pPr>
        <w:pStyle w:val="FirstParagraph"/>
      </w:pPr>
      <w:r>
        <w:t xml:space="preserve">The journey of implementing Mason in Germany Munich was not without obstacles. The primary challenge was the initial skepticism from a segment of the population wary of increased digital surveillance. Additionally, integrating Mason with legacy systems used by older municipal buildings in Munich required significant technical customization.</w:t>
      </w:r>
    </w:p>
    <w:p>
      <w:pPr>
        <w:pStyle w:val="BodyText"/>
      </w:pPr>
      <w:r>
        <w:t xml:space="preserve">Cultural resistance also played a role. Some traditionalists were hesitant to adopt new methods for established processes. However, through transparent communication and demonstration of tangible benefits—such as reduced wait times for services and cleaner streets—resistance gradually turned into acceptance.</w:t>
      </w:r>
    </w:p>
    <w:bookmarkEnd w:id="29"/>
    <w:bookmarkStart w:id="30" w:name="results-and-impact-analysis"/>
    <w:p>
      <w:pPr>
        <w:pStyle w:val="Heading2"/>
      </w:pPr>
      <w:r>
        <w:t xml:space="preserve">6. Results and Impact Analysis</w:t>
      </w:r>
    </w:p>
    <w:p>
      <w:pPr>
        <w:pStyle w:val="FirstParagraph"/>
      </w:pPr>
      <w:r>
        <w:t xml:space="preserve">After twelve months of operation, the Mason initiative in Germany Munich demonstrated remarkable success. Key metrics included a 15% reduction in municipal energy costs, a 20% improvement in waste collection efficiency, and a significant increase in citizen satisfaction scores regarding digital services.</w:t>
      </w:r>
    </w:p>
    <w:p>
      <w:pPr>
        <w:pStyle w:val="BodyText"/>
      </w:pPr>
      <w:r>
        <w:t xml:space="preserve">The data privacy concerns were fully alleviated as no breaches occurred, and the system remained transparent to the public. The success of Mason has positioned Germany Munich as a model for other cities looking to adopt similar frameworks while maintaining strict regulatory compliance.</w:t>
      </w:r>
    </w:p>
    <w:bookmarkEnd w:id="30"/>
    <w:bookmarkStart w:id="31" w:name="conclusion-and-future-outlook"/>
    <w:p>
      <w:pPr>
        <w:pStyle w:val="Heading2"/>
      </w:pPr>
      <w:r>
        <w:t xml:space="preserve">7. Conclusion and Future Outlook</w:t>
      </w:r>
    </w:p>
    <w:p>
      <w:pPr>
        <w:pStyle w:val="FirstParagraph"/>
      </w:pPr>
      <w:r>
        <w:t xml:space="preserve">The case of Mason in Germany Munich illustrates that high-tech urban solutions can thrive in environments characterized by traditional values and strict regulations. The key to success lay in the adaptability of the Mason framework to respect local laws and cultural expectations.</w:t>
      </w:r>
    </w:p>
    <w:p>
      <w:pPr>
        <w:pStyle w:val="BodyText"/>
      </w:pPr>
      <w:r>
        <w:t xml:space="preserve">Moving forward, plans are underway to expand the Mason project across other major cities in Bavaria. The insights gained from Germany Munich will serve as a blueprint for future deployments, proving that innovation and tradition can coexist harmoniously when guided by a respectful and rigorous implementation strategy.</w:t>
      </w:r>
    </w:p>
    <w:p>
      <w:pPr>
        <w:pStyle w:val="BodyText"/>
      </w:pPr>
      <w:r>
        <w:t xml:space="preserve">This case study underscores the importance of context-aware design in urban technology. For Mason to remain relevant and effective, continuous adaptation to the unique needs of regions like Germany Munich is essential. The partnership between technological innovation and local governance has set a new standard for urban development in Europe.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Mason’s Integration in Germany Munich</dc:title>
  <dc:creator/>
  <dc:language>en</dc:language>
  <cp:keywords/>
  <dcterms:created xsi:type="dcterms:W3CDTF">2026-07-29T05:38:55Z</dcterms:created>
  <dcterms:modified xsi:type="dcterms:W3CDTF">2026-07-29T05:38:55Z</dcterms:modified>
</cp:coreProperties>
</file>

<file path=docProps/custom.xml><?xml version="1.0" encoding="utf-8"?>
<Properties xmlns="http://schemas.openxmlformats.org/officeDocument/2006/custom-properties" xmlns:vt="http://schemas.openxmlformats.org/officeDocument/2006/docPropsVTypes"/>
</file>