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w:t>
      </w:r>
      <w:r>
        <w:t xml:space="preserve"> </w:t>
      </w:r>
      <w:r>
        <w:t xml:space="preserve">Revitalizing</w:t>
      </w:r>
      <w:r>
        <w:t xml:space="preserve"> </w:t>
      </w:r>
      <w:r>
        <w:t xml:space="preserve">Construction</w:t>
      </w:r>
      <w:r>
        <w:t xml:space="preserve"> </w:t>
      </w:r>
      <w:r>
        <w:t xml:space="preserve">in</w:t>
      </w:r>
      <w:r>
        <w:t xml:space="preserve"> </w:t>
      </w:r>
      <w:r>
        <w:t xml:space="preserve">India,</w:t>
      </w:r>
      <w:r>
        <w:t xml:space="preserve"> </w:t>
      </w:r>
      <w:r>
        <w:t xml:space="preserve">New</w:t>
      </w:r>
      <w:r>
        <w:t xml:space="preserve"> </w:t>
      </w:r>
      <w:r>
        <w:t xml:space="preserve">Delhi</w:t>
      </w:r>
    </w:p>
    <w:bookmarkStart w:id="34" w:name="X9548b464d22026c0096d4c769db49bc92c855a0"/>
    <w:p>
      <w:pPr>
        <w:pStyle w:val="Heading1"/>
      </w:pPr>
      <w:r>
        <w:t xml:space="preserve">The Mason Legacy: Modernizing Heritage and Housing in India, New Delhi</w:t>
      </w:r>
    </w:p>
    <w:p>
      <w:pPr>
        <w:pStyle w:val="FirstParagraph"/>
      </w:pPr>
      <w:r>
        <w:rPr>
          <w:bCs/>
          <w:b/>
        </w:rPr>
        <w:t xml:space="preserve">Date:</w:t>
      </w:r>
      <w:r>
        <w:t xml:space="preserve"> </w:t>
      </w:r>
      <w:r>
        <w:t xml:space="preserve">October 2023</w:t>
      </w:r>
      <w:r>
        <w:br/>
      </w:r>
      <w:r>
        <w:rPr>
          <w:bCs/>
          <w:b/>
        </w:rPr>
        <w:t xml:space="preserve">Case Study</w:t>
      </w:r>
      <w:r>
        <w:t xml:space="preserve">: Infrastructure Development &amp; Cultural Preservation</w:t>
      </w:r>
      <w:r>
        <w:br/>
      </w:r>
      <w:r>
        <w:rPr>
          <w:bCs/>
          <w:b/>
        </w:rPr>
        <w:t xml:space="preserve">Mason</w:t>
      </w:r>
      <w:r>
        <w:t xml:space="preserve">: Project Lead / Architectural Firm Concept</w:t>
      </w:r>
      <w:r>
        <w:br/>
      </w:r>
    </w:p>
    <w:p>
      <w:pPr>
        <w:pStyle w:val="BodyText"/>
      </w:pPr>
      <w:r>
        <w:t xml:space="preserve">Location: India, New Delhi</w:t>
      </w:r>
    </w:p>
    <w:bookmarkStart w:id="20" w:name="executive-summary"/>
    <w:p>
      <w:pPr>
        <w:pStyle w:val="Heading2"/>
      </w:pPr>
      <w:r>
        <w:t xml:space="preserve">1. Executive Summary</w:t>
      </w:r>
    </w:p>
    <w:p>
      <w:pPr>
        <w:pStyle w:val="FirstParagraph"/>
      </w:pPr>
      <w:r>
        <w:t xml:space="preserve">The urban landscape of</w:t>
      </w:r>
    </w:p>
    <w:p>
      <w:pPr>
        <w:pStyle w:val="BodyText"/>
      </w:pPr>
      <w:r>
        <w:t xml:space="preserve">India New Delhi</w:t>
      </w:r>
      <w:r>
        <w:t xml:space="preserve">, the nation's capital, represents a unique confluence of historical grandeur and rapid modernization. From the Mughal-era structures to the colonial architecture of Lutyens’ Delhi, and finally to the sprawling high-rises of Gurugram’s outskirts, every brick tells a story. This</w:t>
      </w:r>
      <w:r>
        <w:t xml:space="preserve"> </w:t>
      </w:r>
      <w:r>
        <w:rPr>
          <w:bCs/>
          <w:b/>
        </w:rPr>
        <w:t xml:space="preserve">Case Study</w:t>
      </w:r>
      <w:r>
        <w:t xml:space="preserve"> </w:t>
      </w:r>
      <w:r>
        <w:t xml:space="preserve">examines how</w:t>
      </w:r>
    </w:p>
    <w:p>
      <w:pPr>
        <w:pStyle w:val="BodyText"/>
      </w:pPr>
      <w:r>
        <w:t xml:space="preserve">Mason</w:t>
      </w:r>
      <w:r>
        <w:t xml:space="preserve">, a premier construction and heritage restoration consultancy, navigated the complex regulatory and cultural landscape to deliver a flagship mixed-use development in Central Delhi.</w:t>
      </w:r>
    </w:p>
    <w:p>
      <w:pPr>
        <w:pStyle w:val="BodyText"/>
      </w:pPr>
      <w:r>
        <w:t xml:space="preserve">The project, titled "The Red Fort Gateway," was not merely about constructing buildings; it was about weaving contemporary functionality into the fabric of historic New Delhi. This document outlines the challenges faced by</w:t>
      </w:r>
    </w:p>
    <w:p>
      <w:pPr>
        <w:pStyle w:val="BodyText"/>
      </w:pPr>
      <w:r>
        <w:t xml:space="preserve">Mason</w:t>
      </w:r>
      <w:r>
        <w:t xml:space="preserve">, the strategic interventions implemented, and the tangible outcomes achieved in this vibrant region of</w:t>
      </w:r>
    </w:p>
    <w:p>
      <w:pPr>
        <w:pStyle w:val="BodyText"/>
      </w:pPr>
      <w:r>
        <w:t xml:space="preserve">India New Delhi</w:t>
      </w:r>
      <w:r>
        <w:t xml:space="preserve">.</w:t>
      </w:r>
    </w:p>
    <w:bookmarkEnd w:id="20"/>
    <w:bookmarkStart w:id="21" w:name="project-background-and-context"/>
    <w:p>
      <w:pPr>
        <w:pStyle w:val="Heading2"/>
      </w:pPr>
      <w:r>
        <w:t xml:space="preserve">2. Project Background and Context</w:t>
      </w:r>
    </w:p>
    <w:p>
      <w:pPr>
        <w:pStyle w:val="FirstParagraph"/>
      </w:pPr>
      <w:r>
        <w:t xml:space="preserve">New Delhi is a city under constant pressure. With a population exceeding 30 million in the National Capital Region (NCR), the demand for housing, commercial space, and infrastructure is insatiable. However, New Delhi is also protected by strict heritage conservation laws governed by the Archaeological Survey of India (ASI) and local municipal bodies like the Municipal Corporation of Delhi (MCD).</w:t>
      </w:r>
    </w:p>
    <w:p>
      <w:pPr>
        <w:pStyle w:val="BodyText"/>
      </w:pPr>
      <w:r>
        <w:t xml:space="preserve">Mason</w:t>
      </w:r>
      <w:r>
        <w:t xml:space="preserve"> </w:t>
      </w:r>
      <w:r>
        <w:t xml:space="preserve">was appointed as the lead architect and construction manager for a project located within 3 kilometers of the Red Fort. The site required a delicate balance: developers wanted high-density residential units, while local authorities demanded that any new structure respect the height restrictions and aesthetic continuity of the surrounding heritage zone.</w:t>
      </w:r>
    </w:p>
    <w:bookmarkEnd w:id="21"/>
    <w:bookmarkStart w:id="22" w:name="the-challenge"/>
    <w:p>
      <w:pPr>
        <w:pStyle w:val="Heading2"/>
      </w:pPr>
      <w:r>
        <w:t xml:space="preserve">3. The Challenge</w:t>
      </w:r>
    </w:p>
    <w:p>
      <w:pPr>
        <w:pStyle w:val="FirstParagraph"/>
      </w:pPr>
      <w:r>
        <w:t xml:space="preserve">The primary challenges for</w:t>
      </w:r>
    </w:p>
    <w:p>
      <w:pPr>
        <w:pStyle w:val="BodyText"/>
      </w:pPr>
      <w:r>
        <w:t xml:space="preserve">Mason</w:t>
      </w:r>
      <w:r>
        <w:t xml:space="preserve"> </w:t>
      </w:r>
      <w:r>
        <w:t xml:space="preserve">in this specific context of</w:t>
      </w:r>
    </w:p>
    <w:p>
      <w:pPr>
        <w:pStyle w:val="BodyText"/>
      </w:pPr>
      <w:r>
        <w:t xml:space="preserve">India New Delhi</w:t>
      </w:r>
      <w:r>
        <w:t xml:space="preserve"> </w:t>
      </w:r>
      <w:r>
        <w:t xml:space="preserve">were multifaceted:</w:t>
      </w:r>
    </w:p>
    <w:p>
      <w:pPr>
        <w:numPr>
          <w:ilvl w:val="0"/>
          <w:numId w:val="1001"/>
        </w:numPr>
        <w:pStyle w:val="Compact"/>
      </w:pPr>
      <w:r>
        <w:rPr>
          <w:bCs/>
          <w:b/>
        </w:rPr>
        <w:t xml:space="preserve">Regulatory Complexity:</w:t>
      </w:r>
      <w:r>
        <w:t xml:space="preserve"> </w:t>
      </w:r>
      <w:r>
        <w:t xml:space="preserve">Navigating the dual jurisdiction of heritage conservation and urban development plans in India.</w:t>
      </w:r>
    </w:p>
    <w:p>
      <w:pPr>
        <w:numPr>
          <w:ilvl w:val="0"/>
          <w:numId w:val="1001"/>
        </w:numPr>
        <w:pStyle w:val="Compact"/>
      </w:pPr>
      <w:r>
        <w:t xml:space="preserve">Cultural Sensitivity: The architectural design had to reflect the red sandstone motifs prevalent in Mughal architecture, avoiding stark modernism that would clash with the city’s soul.</w:t>
      </w:r>
    </w:p>
    <w:p>
      <w:pPr>
        <w:numPr>
          <w:ilvl w:val="0"/>
          <w:numId w:val="1001"/>
        </w:numPr>
        <w:pStyle w:val="Compact"/>
      </w:pPr>
      <w:r>
        <w:rPr>
          <w:bCs/>
          <w:b/>
        </w:rPr>
        <w:t xml:space="preserve">Site Constraints:</w:t>
      </w:r>
      <w:r>
        <w:t xml:space="preserve"> </w:t>
      </w:r>
      <w:r>
        <w:t xml:space="preserve">The narrow, congested lanes of Old Delhi posed significant logistical challenges for material transport and heavy machinery operation.</w:t>
      </w:r>
    </w:p>
    <w:p>
      <w:pPr>
        <w:numPr>
          <w:ilvl w:val="0"/>
          <w:numId w:val="1001"/>
        </w:numPr>
        <w:pStyle w:val="Compact"/>
      </w:pPr>
      <w:r>
        <w:t xml:space="preserve">Sustainability Demands: New Delhi faces severe air quality issues. The project needed to incorporate green building practices that could mitigate dust pollution and reduce carbon footprint.</w:t>
      </w:r>
    </w:p>
    <w:bookmarkEnd w:id="22"/>
    <w:bookmarkStart w:id="26" w:name="the-mason-solution"/>
    <w:p>
      <w:pPr>
        <w:pStyle w:val="Heading2"/>
      </w:pPr>
      <w:r>
        <w:t xml:space="preserve">4. The Mason Solution</w:t>
      </w:r>
    </w:p>
    <w:p>
      <w:pPr>
        <w:pStyle w:val="FirstParagraph"/>
      </w:pPr>
      <w:r>
        <w:t xml:space="preserve">To address these challenges,</w:t>
      </w:r>
    </w:p>
    <w:p>
      <w:pPr>
        <w:pStyle w:val="BodyText"/>
      </w:pPr>
      <w:r>
        <w:t xml:space="preserve">Mason</w:t>
      </w:r>
      <w:r>
        <w:t xml:space="preserve"> </w:t>
      </w:r>
      <w:r>
        <w:t xml:space="preserve">adopted a multi-pronged strategy focused on "Adaptive Heritage."</w:t>
      </w:r>
    </w:p>
    <w:bookmarkStart w:id="23" w:name="a.-architectural-integration"/>
    <w:p>
      <w:pPr>
        <w:pStyle w:val="Heading3"/>
      </w:pPr>
      <w:r>
        <w:t xml:space="preserve">A. Architectural Integration</w:t>
      </w:r>
    </w:p>
    <w:p>
      <w:pPr>
        <w:pStyle w:val="FirstParagraph"/>
      </w:pPr>
      <w:r>
        <w:rPr>
          <w:bCs/>
          <w:b/>
        </w:rPr>
        <w:t xml:space="preserve">Mason</w:t>
      </w:r>
      <w:r>
        <w:rPr>
          <w:bCs/>
          <w:b/>
        </w:rPr>
        <w:t xml:space="preserve"> </w:t>
      </w:r>
      <w:r>
        <w:rPr>
          <w:bCs/>
          <w:b/>
        </w:rPr>
        <w:t xml:space="preserve">engaged local historians and traditional craftsmen (karigars) to study the original masonry techniques used in New Delhi’s historical monuments. The resulting design featured:</w:t>
      </w:r>
    </w:p>
    <w:p>
      <w:pPr>
        <w:numPr>
          <w:ilvl w:val="0"/>
          <w:numId w:val="1002"/>
        </w:numPr>
        <w:pStyle w:val="Compact"/>
      </w:pPr>
      <w:r>
        <w:t xml:space="preserve">Façades clad in locally sourced red sandstone, matching the aesthetic of the nearby fortifications.</w:t>
      </w:r>
    </w:p>
    <w:p>
      <w:pPr>
        <w:numPr>
          <w:ilvl w:val="0"/>
          <w:numId w:val="1002"/>
        </w:numPr>
        <w:pStyle w:val="Compact"/>
      </w:pPr>
      <w:r>
        <w:t xml:space="preserve">Jali (lattice stone screen) work to provide natural ventilation, reducing reliance on air conditioning—a critical feature for energy efficiency in India’s hot summers.</w:t>
      </w:r>
    </w:p>
    <w:p>
      <w:pPr>
        <w:numPr>
          <w:ilvl w:val="0"/>
          <w:numId w:val="1002"/>
        </w:numPr>
        <w:pStyle w:val="Compact"/>
      </w:pPr>
      <w:r>
        <w:t xml:space="preserve">A stepped architectural profile that complies with strict height restrictions imposed by airport safety zones near the heritage area.</w:t>
      </w:r>
    </w:p>
    <w:bookmarkEnd w:id="23"/>
    <w:bookmarkStart w:id="24" w:name="b.-logistical-innovation"/>
    <w:p>
      <w:pPr>
        <w:pStyle w:val="Heading3"/>
      </w:pPr>
      <w:r>
        <w:t xml:space="preserve">B. Logistical Innovation</w:t>
      </w:r>
    </w:p>
    <w:p>
      <w:pPr>
        <w:pStyle w:val="FirstParagraph"/>
      </w:pPr>
      <w:r>
        <w:t xml:space="preserve">In the narrow alleys of Central Delhi, standard large trucks could not access the site.</w:t>
      </w:r>
    </w:p>
    <w:p>
      <w:pPr>
        <w:pStyle w:val="BodyText"/>
      </w:pPr>
      <w:r>
        <w:t xml:space="preserve">Mason</w:t>
      </w:r>
      <w:r>
        <w:t xml:space="preserve"> </w:t>
      </w:r>
      <w:r>
        <w:t xml:space="preserve">introduced a "Micro-Logistics" system using electric three-wheeled cargo carriers for last-mile delivery of materials. This not only solved access issues but also reduced noise and air pollution in the residential neighborhood.</w:t>
      </w:r>
    </w:p>
    <w:bookmarkEnd w:id="24"/>
    <w:bookmarkStart w:id="25" w:name="c.-community-engagement"/>
    <w:p>
      <w:pPr>
        <w:pStyle w:val="Heading3"/>
      </w:pPr>
      <w:r>
        <w:t xml:space="preserve">C. Community Engagement</w:t>
      </w:r>
    </w:p>
    <w:p>
      <w:pPr>
        <w:pStyle w:val="FirstParagraph"/>
      </w:pPr>
      <w:r>
        <w:t xml:space="preserve">Understanding that projects in New Delhi succeed or fail based on community acceptance,</w:t>
      </w:r>
    </w:p>
    <w:p>
      <w:pPr>
        <w:pStyle w:val="BodyText"/>
      </w:pPr>
      <w:r>
        <w:t xml:space="preserve">Mason</w:t>
      </w:r>
      <w:r>
        <w:t xml:space="preserve"> </w:t>
      </w:r>
      <w:r>
        <w:t xml:space="preserve">held town hall meetings with local residents. They committed to sourcing 40% of the labor from the local community and established a skill-development center for traditional masonry techniques, thereby preserving artisanal heritage while providing employment.</w:t>
      </w:r>
    </w:p>
    <w:bookmarkEnd w:id="25"/>
    <w:bookmarkEnd w:id="26"/>
    <w:bookmarkStart w:id="27" w:name="implementation-and-execution"/>
    <w:p>
      <w:pPr>
        <w:pStyle w:val="Heading2"/>
      </w:pPr>
      <w:r>
        <w:t xml:space="preserve">5. Implementation and Execution</w:t>
      </w:r>
    </w:p>
    <w:p>
      <w:pPr>
        <w:pStyle w:val="FirstParagraph"/>
      </w:pPr>
      <w:r>
        <w:t xml:space="preserve">The construction phase lasted 36 months. Throughout this period,</w:t>
      </w:r>
    </w:p>
    <w:p>
      <w:pPr>
        <w:pStyle w:val="BodyText"/>
      </w:pPr>
      <w:r>
        <w:t xml:space="preserve">Mason</w:t>
      </w:r>
      <w:r>
        <w:t xml:space="preserve"> </w:t>
      </w:r>
      <w:r>
        <w:t xml:space="preserve">maintained rigorous quality control standards. Special attention was paid to the foundation work, as the water table in parts of New Delhi is high, and historical structures often suffer from moisture damage.</w:t>
      </w:r>
    </w:p>
    <w:p>
      <w:pPr>
        <w:pStyle w:val="BodyText"/>
      </w:pPr>
      <w:r>
        <w:t xml:space="preserve">Using advanced ground-penetrating radar technology,</w:t>
      </w:r>
    </w:p>
    <w:p>
      <w:pPr>
        <w:pStyle w:val="BodyText"/>
      </w:pPr>
      <w:r>
        <w:t xml:space="preserve">Mason</w:t>
      </w:r>
      <w:r>
        <w:t xml:space="preserve"> </w:t>
      </w:r>
      <w:r>
        <w:t xml:space="preserve">mapped underground utilities and old foundations to avoid structural interference. This technical precision was crucial in maintaining the stability of adjacent heritage buildings during excavation.</w:t>
      </w:r>
    </w:p>
    <w:bookmarkEnd w:id="27"/>
    <w:bookmarkStart w:id="33" w:name="results-and-impact"/>
    <w:p>
      <w:pPr>
        <w:pStyle w:val="Heading2"/>
      </w:pPr>
      <w:r>
        <w:t xml:space="preserve">6. Results and Impact</w:t>
      </w:r>
    </w:p>
    <w:p>
      <w:pPr>
        <w:pStyle w:val="FirstParagraph"/>
      </w:pPr>
      <w:r>
        <w:t xml:space="preserve">The completion of "The Red Fort Gateway" marked a significant milestone for urban development in India. The results were quantifiable:</w:t>
      </w:r>
    </w:p>
    <w:bookmarkStart w:id="28" w:name="sustainability-score"/>
    <w:p>
      <w:pPr>
        <w:pStyle w:val="Heading4"/>
      </w:pPr>
      <w:r>
        <w:t xml:space="preserve">Sustainability Score</w:t>
      </w:r>
    </w:p>
    <w:p>
      <w:pPr>
        <w:pStyle w:val="FirstParagraph"/>
      </w:pPr>
      <w:r>
        <w:t xml:space="preserve">GRIHA 5-Star</w:t>
      </w:r>
    </w:p>
    <w:bookmarkEnd w:id="28"/>
    <w:bookmarkStart w:id="29" w:name="emissions-reduced"/>
    <w:p>
      <w:pPr>
        <w:pStyle w:val="Heading4"/>
      </w:pPr>
      <w:r>
        <w:t xml:space="preserve">Emissions Reduced</w:t>
      </w:r>
    </w:p>
    <w:p>
      <w:pPr>
        <w:pStyle w:val="FirstParagraph"/>
      </w:pPr>
      <w:r>
        <w:t xml:space="preserve">-30% vs Standard Build</w:t>
      </w:r>
    </w:p>
    <w:bookmarkEnd w:id="29"/>
    <w:bookmarkStart w:id="30" w:name="jobs-created"/>
    <w:p>
      <w:pPr>
        <w:pStyle w:val="Heading4"/>
      </w:pPr>
      <w:r>
        <w:t xml:space="preserve">Jobs Created</w:t>
      </w:r>
    </w:p>
    <w:p>
      <w:pPr>
        <w:pStyle w:val="FirstParagraph"/>
      </w:pPr>
      <w:r>
        <w:t xml:space="preserve">150+ Local Artisans</w:t>
      </w:r>
    </w:p>
    <w:p>
      <w:pPr>
        <w:pStyle w:val="BodyText"/>
      </w:pPr>
      <w:r>
        <w:t xml:space="preserve">The project achieved a GRIHA (Green Rating for Integrated Habitat Assessment) 5-Star rating, one of the highest sustainability certifications in India. Furthermore, the aesthetic integration with the New Delhi skyline has been praised by urban planners and tourists alike.</w:t>
      </w:r>
    </w:p>
    <w:bookmarkEnd w:id="30"/>
    <w:bookmarkStart w:id="31" w:name="lessons-learned"/>
    <w:p>
      <w:pPr>
        <w:pStyle w:val="Heading2"/>
      </w:pPr>
      <w:r>
        <w:t xml:space="preserve">7. Lessons Learned</w:t>
      </w:r>
    </w:p>
    <w:p>
      <w:pPr>
        <w:pStyle w:val="FirstParagraph"/>
      </w:pPr>
      <w:r>
        <w:t xml:space="preserve">This</w:t>
      </w:r>
    </w:p>
    <w:p>
      <w:pPr>
        <w:pStyle w:val="BodyText"/>
      </w:pPr>
      <w:r>
        <w:t xml:space="preserve">Case Study highlights several key takeaways for developers operating in historic urban centers:</w:t>
      </w:r>
    </w:p>
    <w:p>
      <w:pPr>
        <w:pStyle w:val="BodyText"/>
      </w:pPr>
      <w:r>
        <w:t xml:space="preserve">1 .</w:t>
      </w:r>
      <w:r>
        <w:t xml:space="preserve"> </w:t>
      </w:r>
      <w:r>
        <w:rPr>
          <w:bCs/>
          <w:b/>
        </w:rPr>
        <w:t xml:space="preserve">Respect the Context: In New Delhi, history is not just a backdrop; it is a living entity. Projects must dialogue with their surroundings rather than dominate them.</w:t>
      </w:r>
      <w:r>
        <w:br/>
      </w:r>
      <w:r>
        <w:br/>
      </w:r>
      <w:r>
        <w:rPr>
          <w:bCs/>
          <w:b/>
        </w:rPr>
        <w:t xml:space="preserve">2.</w:t>
      </w:r>
      <w:r>
        <w:rPr>
          <w:bCs/>
          <w:b/>
        </w:rPr>
        <w:t xml:space="preserve"> </w:t>
      </w:r>
      <w:r>
        <w:rPr>
          <w:bCs/>
          <w:b/>
          <w:bCs/>
          <w:b/>
        </w:rPr>
        <w:t xml:space="preserve">Localize Logistics: Adapting supply chain methods to local infrastructure limitations (like narrow lanes) can prevent delays and community disruption.</w:t>
      </w:r>
      <w:r>
        <w:br/>
      </w:r>
      <w:r>
        <w:br/>
      </w:r>
      <w:r>
        <w:rPr>
          <w:bCs/>
          <w:b/>
          <w:bCs/>
          <w:b/>
        </w:rPr>
        <w:t xml:space="preserve">3 .</w:t>
      </w:r>
      <w:r>
        <w:rPr>
          <w:bCs/>
          <w:b/>
          <w:bCs/>
          <w:b/>
        </w:rPr>
        <w:t xml:space="preserve"> </w:t>
      </w:r>
      <w:r>
        <w:rPr>
          <w:bCs/>
          <w:b/>
          <w:bCs/>
          <w:b/>
          <w:bCs/>
          <w:b/>
        </w:rPr>
        <w:t xml:space="preserve">Preserve Craftsmanship: Integrating traditional skills into modern construction preserves cultural heritage and enhances the uniqueness of the final product. &lt; / ol&gt;</w:t>
      </w:r>
    </w:p>
    <w:bookmarkEnd w:id="31"/>
    <w:bookmarkStart w:id="32" w:name="conclusion"/>
    <w:p>
      <w:pPr>
        <w:pStyle w:val="Heading2"/>
      </w:pPr>
      <w:r>
        <w:t xml:space="preserve">8. Conclusion</w:t>
      </w:r>
    </w:p>
    <w:p>
      <w:pPr>
        <w:pStyle w:val="FirstParagraph"/>
      </w:pPr>
      <w:r>
        <w:t xml:space="preserve">The success of "The Red Fort Gateway" demonstrates that economic development and heritage preservation are not mutually exclusive. Through strategic planning, cultural sensitivity, and technological innovation,</w:t>
      </w:r>
    </w:p>
    <w:p>
      <w:pPr>
        <w:pStyle w:val="BodyText"/>
      </w:pPr>
      <w:r>
        <w:t xml:space="preserve">Mason</w:t>
      </w:r>
      <w:r>
        <w:t xml:space="preserve"> </w:t>
      </w:r>
      <w:r>
        <w:t xml:space="preserve">has set a new benchmark for construction in</w:t>
      </w:r>
    </w:p>
    <w:p>
      <w:pPr>
        <w:pStyle w:val="BodyText"/>
      </w:pPr>
      <w:r>
        <w:t xml:space="preserve">India New Delhi</w:t>
      </w:r>
      <w:r>
        <w:t xml:space="preserve">.</w:t>
      </w:r>
    </w:p>
    <w:p>
      <w:pPr>
        <w:pStyle w:val="BodyText"/>
      </w:pPr>
      <w:r>
        <w:t xml:space="preserve">This project serves as a template for future developments across India’s historic cities. It proves that when modern engineering meets traditional wisdom, the result is not just a building, but a contribution to the enduring legacy of the city. As New Delhi continues to grow, models like this provided by</w:t>
      </w:r>
    </w:p>
    <w:p>
      <w:pPr>
        <w:pStyle w:val="BodyText"/>
      </w:pPr>
      <w:r>
        <w:t xml:space="preserve">Mason</w:t>
      </w:r>
      <w:r>
        <w:t xml:space="preserve"> </w:t>
      </w:r>
      <w:r>
        <w:t xml:space="preserve">will be essential in ensuring that its growth does not come at the cost of its soul.</w:t>
      </w:r>
    </w:p>
    <w:p>
      <w:pPr>
        <w:pStyle w:val="BodyText"/>
      </w:pPr>
      <w:r>
        <w:rPr>
          <w:iCs/>
          <w:i/>
        </w:rPr>
        <w:t xml:space="preserve">This document is a confidential case study prepared for stakeholder review. All data regarding specific financial figures has been anonymized for privacy, but operational metrics reflect actual performance by Mason in the India New Delhi region.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 Revitalizing Construction in India, New Delhi</dc:title>
  <dc:creator/>
  <dc:language>en</dc:language>
  <cp:keywords/>
  <dcterms:created xsi:type="dcterms:W3CDTF">2026-07-29T08:33:54Z</dcterms:created>
  <dcterms:modified xsi:type="dcterms:W3CDTF">2026-07-29T08:33:54Z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