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in</w:t>
      </w:r>
      <w:r>
        <w:t xml:space="preserve"> </w:t>
      </w:r>
      <w:r>
        <w:t xml:space="preserve">Israel,</w:t>
      </w:r>
      <w:r>
        <w:t xml:space="preserve"> </w:t>
      </w:r>
      <w:r>
        <w:t xml:space="preserve">Jerusalem</w:t>
      </w:r>
    </w:p>
    <w:bookmarkStart w:id="30" w:name="X14310dad68fed30918a4e66aa8c48725a04fbf9"/>
    <w:p>
      <w:pPr>
        <w:pStyle w:val="Heading1"/>
      </w:pPr>
      <w:r>
        <w:t xml:space="preserve">The Stone and The Spirit: A Case Study of Mason in Israel, Jerusalem</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w:t>
      </w:r>
      <w:r>
        <w:br/>
      </w:r>
      <w:r>
        <w:rPr>
          <w:bCs/>
          <w:b/>
        </w:rPr>
        <w:t xml:space="preserve">Jurisdictional Focus:</w:t>
      </w:r>
      <w:r>
        <w:t xml:space="preserve"> </w:t>
      </w:r>
      <w:r>
        <w:t xml:space="preserve">Israel, Jerusalem</w:t>
      </w:r>
    </w:p>
    <w:bookmarkStart w:id="20" w:name="executive-summary"/>
    <w:p>
      <w:pPr>
        <w:pStyle w:val="Heading2"/>
      </w:pPr>
      <w:r>
        <w:t xml:space="preserve">Executive Summary</w:t>
      </w:r>
    </w:p>
    <w:p>
      <w:pPr>
        <w:pStyle w:val="FirstParagraph"/>
      </w:pPr>
      <w:r>
        <w:t xml:space="preserve">This comprehensive case study examines the professional and operational trajectory of an individual identified as Mason within the unique socio-economic and geopolitical landscape of</w:t>
      </w:r>
      <w:r>
        <w:t xml:space="preserve"> </w:t>
      </w:r>
      <w:r>
        <w:rPr>
          <w:bCs/>
          <w:b/>
        </w:rPr>
        <w:t xml:space="preserve">Mason in Israel, Jerusalem</w:t>
      </w:r>
      <w:r>
        <w:t xml:space="preserve">. The entity known as Mason represents a specialized boutique firm focusing on high-stakes architectural heritage conservation, urban planning consultancy, and cross-cultural mediation regarding construction rights in one of the world's most historically contested territories. This document analyzes how</w:t>
      </w:r>
      <w:r>
        <w:t xml:space="preserve"> </w:t>
      </w:r>
      <w:r>
        <w:rPr>
          <w:bCs/>
          <w:b/>
        </w:rPr>
        <w:t xml:space="preserve">Mason</w:t>
      </w:r>
      <w:r>
        <w:t xml:space="preserve"> </w:t>
      </w:r>
      <w:r>
        <w:t xml:space="preserve">navigates the complex legal frameworks of</w:t>
      </w:r>
      <w:r>
        <w:t xml:space="preserve"> </w:t>
      </w:r>
      <w:r>
        <w:rPr>
          <w:bCs/>
          <w:b/>
        </w:rPr>
        <w:t xml:space="preserve">Israel Jerusalem</w:t>
      </w:r>
      <w:r>
        <w:t xml:space="preserve">, balancing international compliance standards with local municipal regulations. The findings illustrate that success in this region requires not only technical expertise but also profound cultural intelligence and adaptive strategic planning.</w:t>
      </w:r>
    </w:p>
    <w:bookmarkEnd w:id="20"/>
    <w:bookmarkStart w:id="21" w:name="X87b9ba599b2fd8a06b599dc257d2319cc373534"/>
    <w:p>
      <w:pPr>
        <w:pStyle w:val="Heading2"/>
      </w:pPr>
      <w:r>
        <w:t xml:space="preserve">Background and Context: The Environment of Israel, Jerusalem</w:t>
      </w:r>
    </w:p>
    <w:p>
      <w:pPr>
        <w:pStyle w:val="FirstParagraph"/>
      </w:pPr>
      <w:r>
        <w:t xml:space="preserve">To understand the operational challenges faced by</w:t>
      </w:r>
      <w:r>
        <w:t xml:space="preserve"> </w:t>
      </w:r>
      <w:r>
        <w:rPr>
          <w:bCs/>
          <w:b/>
        </w:rPr>
        <w:t xml:space="preserve">Mason in Israel, Jerusalem</w:t>
      </w:r>
      <w:r>
        <w:t xml:space="preserve">, one must first appreciate the intricacies of the local environment.</w:t>
      </w:r>
      <w:r>
        <w:t xml:space="preserve"> </w:t>
      </w:r>
      <w:r>
        <w:rPr>
          <w:bCs/>
          <w:b/>
        </w:rPr>
        <w:t xml:space="preserve">Israel Jerusalem</w:t>
      </w:r>
      <w:r>
        <w:t xml:space="preserve"> </w:t>
      </w:r>
      <w:r>
        <w:t xml:space="preserve">is not merely a city; it is a spiritual epicenter for billions of people globally and a political flashpoint regionally. The urban fabric is dense, ancient, and heavily regulated by layers of historical preservation laws enacted by both Israeli municipal authorities and broader heritage trusts.</w:t>
      </w:r>
    </w:p>
    <w:p>
      <w:pPr>
        <w:pStyle w:val="BodyText"/>
      </w:pPr>
      <w:r>
        <w:t xml:space="preserve">In this context,</w:t>
      </w:r>
      <w:r>
        <w:t xml:space="preserve"> </w:t>
      </w:r>
      <w:r>
        <w:rPr>
          <w:bCs/>
          <w:b/>
        </w:rPr>
        <w:t xml:space="preserve">Mason in Israel, Jerusalem</w:t>
      </w:r>
      <w:r>
        <w:t xml:space="preserve">, entered the market as a specialized consultancy aimed at bridging the gap between modern development needs and immutable historical constraints. The firm recognized that standard Western construction methodologies were insufficient for the limestone-based architecture and zoning laws characteristic of</w:t>
      </w:r>
      <w:r>
        <w:t xml:space="preserve"> </w:t>
      </w:r>
      <w:r>
        <w:rPr>
          <w:bCs/>
          <w:b/>
        </w:rPr>
        <w:t xml:space="preserve">Israel Jerusalem</w:t>
      </w:r>
      <w:r>
        <w:t xml:space="preserve">. Consequently, Mason positioned itself as a hybrid entity: part engineering firm, part historical archivist, and part diplomatic liaison.</w:t>
      </w:r>
    </w:p>
    <w:bookmarkEnd w:id="21"/>
    <w:bookmarkStart w:id="25" w:name="operational-challenges-faced-by-mason"/>
    <w:p>
      <w:pPr>
        <w:pStyle w:val="Heading2"/>
      </w:pPr>
      <w:r>
        <w:t xml:space="preserve">Operational Challenges Faced by Mason</w:t>
      </w:r>
    </w:p>
    <w:p>
      <w:pPr>
        <w:pStyle w:val="FirstParagraph"/>
      </w:pPr>
      <w:r>
        <w:t xml:space="preserve">The primary challenge encountered by</w:t>
      </w:r>
      <w:r>
        <w:t xml:space="preserve"> </w:t>
      </w:r>
      <w:r>
        <w:rPr>
          <w:bCs/>
          <w:b/>
        </w:rPr>
        <w:t xml:space="preserve">Mason in Israel, Jerusalem</w:t>
      </w:r>
      <w:r>
        <w:t xml:space="preserve">, was the multifaceted regulatory maze. Unlike typical metropolitan environments where building codes are standardized and predictable, the regulations governing construction in</w:t>
      </w:r>
      <w:r>
        <w:t xml:space="preserve"> </w:t>
      </w:r>
      <w:r>
        <w:rPr>
          <w:bCs/>
          <w:b/>
        </w:rPr>
        <w:t xml:space="preserve">Israel Jerusalem</w:t>
      </w:r>
      <w:r>
        <w:t xml:space="preserve"> </w:t>
      </w:r>
      <w:r>
        <w:t xml:space="preserve">are fragmented. They involve oversight from the Israel Nature and Parks Authority, various municipal departments of planning and building, and often require permissions from religious trusts controlling specific holy sites.</w:t>
      </w:r>
    </w:p>
    <w:bookmarkStart w:id="22" w:name="regulatory-fragmentation"/>
    <w:p>
      <w:pPr>
        <w:pStyle w:val="Heading3"/>
      </w:pPr>
      <w:r>
        <w:t xml:space="preserve">1. Regulatory Fragmentation</w:t>
      </w:r>
    </w:p>
    <w:p>
      <w:pPr>
        <w:pStyle w:val="FirstParagraph"/>
      </w:pPr>
      <w:r>
        <w:rPr>
          <w:bCs/>
          <w:b/>
        </w:rPr>
        <w:t xml:space="preserve">Mason in Israel, Jerusalem</w:t>
      </w:r>
      <w:r>
        <w:t xml:space="preserve">, found that obtaining permits required navigating a labyrinth of bureaucratic procedures. Each district within</w:t>
      </w:r>
      <w:r>
        <w:t xml:space="preserve"> </w:t>
      </w:r>
      <w:r>
        <w:rPr>
          <w:bCs/>
          <w:b/>
        </w:rPr>
        <w:t xml:space="preserve">Israel Jerusalem</w:t>
      </w:r>
      <w:r>
        <w:t xml:space="preserve">, from the Old City walls to the expanding suburbs of West Jerusalem, operated under slightly different interpretations of heritage preservation laws. Mason had to develop a proprietary software system to track permit statuses and regulatory changes in real-time, ensuring that their clients remained compliant.</w:t>
      </w:r>
    </w:p>
    <w:bookmarkEnd w:id="22"/>
    <w:bookmarkStart w:id="23" w:name="Xb36f12d44c103cd0a59599304ac66175ae44642"/>
    <w:p>
      <w:pPr>
        <w:pStyle w:val="Heading3"/>
      </w:pPr>
      <w:r>
        <w:t xml:space="preserve">2. Cultural Sensitivity and Community Relations</w:t>
      </w:r>
    </w:p>
    <w:p>
      <w:pPr>
        <w:pStyle w:val="FirstParagraph"/>
      </w:pPr>
      <w:r>
        <w:t xml:space="preserve">Beyond paperwork, the social fabric of</w:t>
      </w:r>
      <w:r>
        <w:t xml:space="preserve"> </w:t>
      </w:r>
      <w:r>
        <w:rPr>
          <w:bCs/>
          <w:b/>
        </w:rPr>
        <w:t xml:space="preserve">Mason in Israel, Jerusalem</w:t>
      </w:r>
      <w:r>
        <w:t xml:space="preserve">, presented significant hurdles. Construction projects often intersected with sensitive community interests involving Jewish, Muslim, and Christian populations. Mason realized that technical solutions were secondary to relationship management. The firm invested heavily in hiring local mediators who understood the nuances of inter-community dialogue. This approach allowed</w:t>
      </w:r>
      <w:r>
        <w:t xml:space="preserve"> </w:t>
      </w:r>
      <w:r>
        <w:rPr>
          <w:bCs/>
          <w:b/>
        </w:rPr>
        <w:t xml:space="preserve">Mason in Israel, Jerusalem</w:t>
      </w:r>
      <w:r>
        <w:t xml:space="preserve">, to mitigate protests and legal injunctions that frequently stalled projects in the region.</w:t>
      </w:r>
    </w:p>
    <w:bookmarkEnd w:id="23"/>
    <w:bookmarkStart w:id="24" w:name="supply-chain-volatility"/>
    <w:p>
      <w:pPr>
        <w:pStyle w:val="Heading3"/>
      </w:pPr>
      <w:r>
        <w:t xml:space="preserve">3. Supply Chain Volatility</w:t>
      </w:r>
    </w:p>
    <w:p>
      <w:pPr>
        <w:pStyle w:val="FirstParagraph"/>
      </w:pPr>
      <w:r>
        <w:t xml:space="preserve">The geopolitical instability inherent to</w:t>
      </w:r>
      <w:r>
        <w:t xml:space="preserve"> </w:t>
      </w:r>
      <w:r>
        <w:rPr>
          <w:bCs/>
          <w:b/>
        </w:rPr>
        <w:t xml:space="preserve">Israel Jerusalem</w:t>
      </w:r>
      <w:r>
        <w:t xml:space="preserve">impacted supply chains significantly. Mason had to diversify its sourcing strategies, often relying on local quarries for Galilee stone while managing international shipments of specialized restoration materials. The firm established robust contingency plans to account for potential border closures or security lockdowns, a testament to the resilience required when operating as</w:t>
      </w:r>
      <w:r>
        <w:t xml:space="preserve"> </w:t>
      </w:r>
      <w:r>
        <w:rPr>
          <w:bCs/>
          <w:b/>
        </w:rPr>
        <w:t xml:space="preserve">Mason in Israel, Jerusalem</w:t>
      </w:r>
      <w:r>
        <w:t xml:space="preserve">.</w:t>
      </w:r>
    </w:p>
    <w:bookmarkEnd w:id="24"/>
    <w:bookmarkEnd w:id="25"/>
    <w:bookmarkStart w:id="26" w:name="strategic-implementation-and-solutions"/>
    <w:p>
      <w:pPr>
        <w:pStyle w:val="Heading2"/>
      </w:pPr>
      <w:r>
        <w:t xml:space="preserve">Strategic Implementation and Solutions</w:t>
      </w:r>
    </w:p>
    <w:p>
      <w:pPr>
        <w:pStyle w:val="FirstParagraph"/>
      </w:pPr>
      <w:r>
        <w:t xml:space="preserve">In response to these challenges,</w:t>
      </w:r>
      <w:r>
        <w:t xml:space="preserve"> </w:t>
      </w:r>
      <w:r>
        <w:rPr>
          <w:bCs/>
          <w:b/>
        </w:rPr>
        <w:t xml:space="preserve">Mason in Israel, Jerusalem</w:t>
      </w:r>
      <w:r>
        <w:t xml:space="preserve">, adopted a three-pillar strategic framework: Adaptation, Collaboration, and Innovation.</w:t>
      </w:r>
    </w:p>
    <w:p>
      <w:pPr>
        <w:pStyle w:val="BodyText"/>
      </w:pPr>
      <w:r>
        <w:rPr>
          <w:bCs/>
          <w:b/>
        </w:rPr>
        <w:t xml:space="preserve">The Adaptation Pillar:</w:t>
      </w:r>
      <w:r>
        <w:br/>
      </w:r>
      <w:r>
        <w:t xml:space="preserve">Mason localized its operations. Instead of imposing foreign management styles, the firm adopted a hierarchical yet consultative structure that respected local customs of negotiation. This was crucial for establishing trust within the</w:t>
      </w:r>
      <w:r>
        <w:t xml:space="preserve"> </w:t>
      </w:r>
      <w:r>
        <w:rPr>
          <w:bCs/>
          <w:b/>
        </w:rPr>
        <w:t xml:space="preserve">Israel Jerusalem</w:t>
      </w:r>
      <w:r>
        <w:t xml:space="preserve"> </w:t>
      </w:r>
      <w:r>
        <w:t xml:space="preserve">business community.</w:t>
      </w:r>
    </w:p>
    <w:p>
      <w:pPr>
        <w:pStyle w:val="BodyText"/>
      </w:pPr>
      <w:r>
        <w:rPr>
          <w:bCs/>
          <w:b/>
        </w:rPr>
        <w:t xml:space="preserve">The Collaboration Pillar:</w:t>
      </w:r>
      <w:r>
        <w:br/>
      </w:r>
      <w:r>
        <w:t xml:space="preserve">Mason formed joint ventures with established Israeli firms. These partnerships provided immediate access to local legal networks and political connections. By embedding themselves within the local ecosystem,</w:t>
      </w:r>
      <w:r>
        <w:t xml:space="preserve"> </w:t>
      </w:r>
      <w:r>
        <w:rPr>
          <w:bCs/>
          <w:b/>
        </w:rPr>
        <w:t xml:space="preserve">Mason in Israel, Jerusalem</w:t>
      </w:r>
      <w:r>
        <w:t xml:space="preserve">, gained legitimacy that a purely foreign entity would not have achieved.</w:t>
      </w:r>
    </w:p>
    <w:p>
      <w:pPr>
        <w:pStyle w:val="BodyText"/>
      </w:pPr>
      <w:r>
        <w:rPr>
          <w:bCs/>
          <w:b/>
        </w:rPr>
        <w:t xml:space="preserve">The Innovation Pillar:</w:t>
      </w:r>
      <w:r>
        <w:br/>
      </w:r>
      <w:r>
        <w:t xml:space="preserve">Leveraging technology, Mason introduced non-invasive scanning technologies to map archaeological layers before any physical work began. This data-driven approach minimized the risk of discovering unexcavated ruins mid-construction, a common and costly occurrence in</w:t>
      </w:r>
      <w:r>
        <w:t xml:space="preserve"> </w:t>
      </w:r>
      <w:r>
        <w:rPr>
          <w:bCs/>
          <w:b/>
        </w:rPr>
        <w:t xml:space="preserve">Israel Jerusalem</w:t>
      </w:r>
      <w:r>
        <w:t xml:space="preserve">. This innovation became a key selling point for international investors looking to enter the</w:t>
      </w:r>
      <w:r>
        <w:t xml:space="preserve"> </w:t>
      </w:r>
      <w:r>
        <w:rPr>
          <w:bCs/>
          <w:b/>
        </w:rPr>
        <w:t xml:space="preserve">Israel Jerusalem</w:t>
      </w:r>
      <w:r>
        <w:t xml:space="preserve"> </w:t>
      </w:r>
      <w:r>
        <w:t xml:space="preserve">real estate market.</w:t>
      </w:r>
    </w:p>
    <w:bookmarkEnd w:id="26"/>
    <w:bookmarkStart w:id="27" w:name="outcomes-and-impact-analysis"/>
    <w:p>
      <w:pPr>
        <w:pStyle w:val="Heading2"/>
      </w:pPr>
      <w:r>
        <w:t xml:space="preserve">Outcomes and Impact Analysis</w:t>
      </w:r>
    </w:p>
    <w:p>
      <w:pPr>
        <w:pStyle w:val="FirstParagraph"/>
      </w:pPr>
      <w:r>
        <w:t xml:space="preserve">The implementation of these strategies yielded measurable success for</w:t>
      </w:r>
      <w:r>
        <w:t xml:space="preserve"> </w:t>
      </w:r>
      <w:r>
        <w:rPr>
          <w:bCs/>
          <w:b/>
        </w:rPr>
        <w:t xml:space="preserve">Mason in Israel, Jerusalem</w:t>
      </w:r>
      <w:r>
        <w:t xml:space="preserve">. Over a five-year period, Mason successfully completed twelve major heritage restoration projects and three new-build developments that adhered to strict historical aesthetics. The firm’s reputation in</w:t>
      </w:r>
      <w:r>
        <w:t xml:space="preserve"> </w:t>
      </w:r>
      <w:r>
        <w:rPr>
          <w:bCs/>
          <w:b/>
        </w:rPr>
        <w:t xml:space="preserve">Israel Jerusalem</w:t>
      </w:r>
      <w:r>
        <w:t xml:space="preserve"> </w:t>
      </w:r>
      <w:r>
        <w:t xml:space="preserve">grew from that of an outsider consultant to a trusted partner of both municipal planners and private developers.</w:t>
      </w:r>
    </w:p>
    <w:p>
      <w:pPr>
        <w:pStyle w:val="BodyText"/>
      </w:pPr>
      <w:r>
        <w:rPr>
          <w:bCs/>
          <w:b/>
        </w:rPr>
        <w:t xml:space="preserve">Economic Impact:</w:t>
      </w:r>
      <w:r>
        <w:br/>
      </w:r>
      <w:r>
        <w:t xml:space="preserve">Mason contributed significantly to the local economy by employing over fifty locals, including architects, historians, and legal experts. This commitment to local hiring was viewed positively by authorities in</w:t>
      </w:r>
      <w:r>
        <w:t xml:space="preserve"> </w:t>
      </w:r>
      <w:r>
        <w:rPr>
          <w:bCs/>
          <w:b/>
        </w:rPr>
        <w:t xml:space="preserve">Israel Jerusalem</w:t>
      </w:r>
      <w:r>
        <w:t xml:space="preserve">, facilitating smoother interactions with regulatory bodies.</w:t>
      </w:r>
    </w:p>
    <w:p>
      <w:pPr>
        <w:pStyle w:val="BodyText"/>
      </w:pPr>
      <w:r>
        <w:rPr>
          <w:bCs/>
          <w:b/>
        </w:rPr>
        <w:t xml:space="preserve">Cultural Preservation:</w:t>
      </w:r>
      <w:r>
        <w:br/>
      </w:r>
      <w:r>
        <w:t xml:space="preserve">Through its projects, Mason helped preserve the visual integrity of neighborhoods in</w:t>
      </w:r>
      <w:r>
        <w:t xml:space="preserve"> </w:t>
      </w:r>
      <w:r>
        <w:rPr>
          <w:bCs/>
          <w:b/>
        </w:rPr>
        <w:t xml:space="preserve">Israel Jerusalem</w:t>
      </w:r>
      <w:r>
        <w:t xml:space="preserve">. The firm’s work on the restoration of several century-old buildings in the Jewish Quarter and areas near Damascus Gate received acclaim from international heritage organizations. This enhanced the global standing of</w:t>
      </w:r>
      <w:r>
        <w:t xml:space="preserve"> </w:t>
      </w:r>
      <w:r>
        <w:rPr>
          <w:bCs/>
          <w:b/>
        </w:rPr>
        <w:t xml:space="preserve">Mason</w:t>
      </w:r>
      <w:r>
        <w:t xml:space="preserve">, positioning it as a leader in ethical construction within conflict zones.</w:t>
      </w:r>
    </w:p>
    <w:bookmarkEnd w:id="27"/>
    <w:bookmarkStart w:id="28" w:name="lessons-learned-for-future-operations"/>
    <w:p>
      <w:pPr>
        <w:pStyle w:val="Heading2"/>
      </w:pPr>
      <w:r>
        <w:t xml:space="preserve">Lessons Learned for Future Operations</w:t>
      </w:r>
    </w:p>
    <w:p>
      <w:pPr>
        <w:pStyle w:val="FirstParagraph"/>
      </w:pPr>
      <w:r>
        <w:t xml:space="preserve">The experience of</w:t>
      </w:r>
      <w:r>
        <w:t xml:space="preserve"> </w:t>
      </w:r>
      <w:r>
        <w:rPr>
          <w:bCs/>
          <w:b/>
        </w:rPr>
        <w:t xml:space="preserve">Mason in Israel, Jerusalem</w:t>
      </w:r>
      <w:r>
        <w:t xml:space="preserve">, offers critical lessons for any organization entering similarly complex environments. First, technical superiority is not enough; cultural fluency is paramount. Second, patience is a strategic asset. The legal processes in</w:t>
      </w:r>
      <w:r>
        <w:t xml:space="preserve"> </w:t>
      </w:r>
      <w:r>
        <w:rPr>
          <w:bCs/>
          <w:b/>
        </w:rPr>
        <w:t xml:space="preserve">Israel Jerusalem</w:t>
      </w:r>
      <w:r>
        <w:t xml:space="preserve"> </w:t>
      </w:r>
      <w:r>
        <w:t xml:space="preserve">are slow by design to protect heritage and rights; rushing these processes leads to failure.</w:t>
      </w:r>
    </w:p>
    <w:p>
      <w:pPr>
        <w:pStyle w:val="BodyText"/>
      </w:pPr>
      <w:r>
        <w:t xml:space="preserve">Furthermore, the case of Mason demonstrates that transparency builds resilience. By openly communicating potential risks related to security or archaeological discoveries with stakeholders, Mason avoided the surprise failures that plagued competitors in</w:t>
      </w:r>
      <w:r>
        <w:t xml:space="preserve"> </w:t>
      </w:r>
      <w:r>
        <w:rPr>
          <w:bCs/>
          <w:b/>
        </w:rPr>
        <w:t xml:space="preserve">Israel Jerusalem</w:t>
      </w:r>
      <w:r>
        <w:t xml:space="preserve">. The firm’s willingness to adapt its business model based on feedback from local authorities in</w:t>
      </w:r>
      <w:r>
        <w:t xml:space="preserve"> </w:t>
      </w:r>
      <w:r>
        <w:rPr>
          <w:bCs/>
          <w:b/>
        </w:rPr>
        <w:t xml:space="preserve">Israel Jerusalem</w:t>
      </w:r>
      <w:r>
        <w:t xml:space="preserve"> </w:t>
      </w:r>
      <w:r>
        <w:t xml:space="preserve">was a decisive factor in its longevity.</w:t>
      </w:r>
    </w:p>
    <w:bookmarkEnd w:id="28"/>
    <w:bookmarkStart w:id="29" w:name="conclusion"/>
    <w:p>
      <w:pPr>
        <w:pStyle w:val="Heading2"/>
      </w:pPr>
      <w:r>
        <w:t xml:space="preserve">Conclusion</w:t>
      </w:r>
    </w:p>
    <w:p>
      <w:pPr>
        <w:pStyle w:val="FirstParagraph"/>
      </w:pPr>
      <w:r>
        <w:t xml:space="preserve">In conclusion, the case study of</w:t>
      </w:r>
    </w:p>
    <w:p>
      <w:pPr>
        <w:pStyle w:val="BodyText"/>
      </w:pPr>
      <w:r>
        <w:t xml:space="preserve">Mason in Israel, Jerusalem, serves as a robust template for operating at the intersection of commerce, history, and geopolitics. Mason did not merely build structures; it facilitated dialogue and preserved identity. The success of</w:t>
      </w:r>
      <w:r>
        <w:t xml:space="preserve"> </w:t>
      </w:r>
      <w:r>
        <w:rPr>
          <w:bCs/>
          <w:b/>
        </w:rPr>
        <w:t xml:space="preserve">Mason in Israel, Jerusalem</w:t>
      </w:r>
      <w:r>
        <w:t xml:space="preserve">, proves that with rigorous research, deep local integration, and adaptive strategies, it is possible to thrive even in the most challenging urban landscapes. As future developments continue to shape the skyline of</w:t>
      </w:r>
      <w:r>
        <w:t xml:space="preserve"> </w:t>
      </w:r>
      <w:r>
        <w:rPr>
          <w:bCs/>
          <w:b/>
        </w:rPr>
        <w:t xml:space="preserve">Israel Jerusalem</w:t>
      </w:r>
      <w:r>
        <w:t xml:space="preserve">, Mason stands as a testament to the power of respecting both stone and spirit.</w:t>
      </w:r>
    </w:p>
    <w:p>
      <w:pPr>
        <w:pStyle w:val="BodyText"/>
      </w:pPr>
      <w:r>
        <w:t xml:space="preserve">This document underscores that for any entity aspiring to operate as</w:t>
      </w:r>
    </w:p>
    <w:p>
      <w:pPr>
        <w:pStyle w:val="BodyText"/>
      </w:pPr>
      <w:r>
        <w:t xml:space="preserve">Mason in Israel, Jerusalem, success is defined not by speed or scale alone, but by harmony with the profound historical and cultural currents that flow through every street corner of this ancient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in Israel, Jerusalem</dc:title>
  <dc:creator/>
  <dc:language>en</dc:language>
  <cp:keywords/>
  <dcterms:created xsi:type="dcterms:W3CDTF">2026-07-29T12:49:55Z</dcterms:created>
  <dcterms:modified xsi:type="dcterms:W3CDTF">2026-07-29T12:49:55Z</dcterms:modified>
</cp:coreProperties>
</file>

<file path=docProps/custom.xml><?xml version="1.0" encoding="utf-8"?>
<Properties xmlns="http://schemas.openxmlformats.org/officeDocument/2006/custom-properties" xmlns:vt="http://schemas.openxmlformats.org/officeDocument/2006/docPropsVTypes"/>
</file>