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Mason’s</w:t>
      </w:r>
      <w:r>
        <w:t xml:space="preserve"> </w:t>
      </w:r>
      <w:r>
        <w:t xml:space="preserve">Strategic</w:t>
      </w:r>
      <w:r>
        <w:t xml:space="preserve"> </w:t>
      </w:r>
      <w:r>
        <w:t xml:space="preserve">Transformation</w:t>
      </w:r>
      <w:r>
        <w:t xml:space="preserve"> </w:t>
      </w:r>
      <w:r>
        <w:t xml:space="preserve">in</w:t>
      </w:r>
      <w:r>
        <w:t xml:space="preserve"> </w:t>
      </w:r>
      <w:r>
        <w:t xml:space="preserve">Israel</w:t>
      </w:r>
      <w:r>
        <w:t xml:space="preserve"> </w:t>
      </w:r>
      <w:r>
        <w:t xml:space="preserve">Tel</w:t>
      </w:r>
      <w:r>
        <w:t xml:space="preserve"> </w:t>
      </w:r>
      <w:r>
        <w:t xml:space="preserve">Aviv</w:t>
      </w:r>
    </w:p>
    <w:bookmarkStart w:id="24" w:name="Xde116f220d8c709e2fc5eafa3399d4d07da8b9c"/>
    <w:p>
      <w:pPr>
        <w:pStyle w:val="Heading1"/>
      </w:pPr>
      <w:r>
        <w:t xml:space="preserve">Case Study: Mason’s Strategic Expansion and Cultural Integration in Israel Tel Aviv</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Sector:</w:t>
      </w:r>
    </w:p>
    <w:p>
      <w:pPr>
        <w:pStyle w:val="BodyText"/>
      </w:pPr>
      <w:r>
        <w:t xml:space="preserve">Tech Solutions &amp; Consulting</w:t>
      </w:r>
    </w:p>
    <w:p>
      <w:pPr>
        <w:pStyle w:val="BodyText"/>
      </w:pPr>
      <w:r>
        <w:t xml:space="preserve">&gt;Mason's Strategic Expansion and </w:t>
      </w:r>
      <w:r>
        <w:rPr>
          <w:bCs/>
          <w:b/>
        </w:rPr>
        <w:t xml:space="preserve">Cultural</w:t>
      </w:r>
      <w:r>
        <w:t xml:space="preserve"> &amp; </w:t>
      </w:r>
      <w:r>
        <w:rPr>
          <w:iCs/>
          <w:i/>
        </w:rPr>
        <w:t xml:space="preserve">Integration</w:t>
      </w:r>
      <w:r>
        <w:t xml:space="preserve"> in</w:t>
      </w:r>
      <w:r>
        <w:rPr>
          <w:bCs/>
          <w:b/>
        </w:rPr>
        <w:t xml:space="preserve"> </w:t>
      </w:r>
      <w:r>
        <w:rPr>
          <w:iCs/>
          <w:i/>
        </w:rPr>
        <w:t xml:space="preserve">Israel Tel Aviv</w:t>
      </w: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Sector:</w:t>
      </w:r>
    </w:p>
    <w:p>
      <w:pPr>
        <w:pStyle w:val="BodyText"/>
      </w:pPr>
      <w:r>
        <w:t xml:space="preserve">Tech Solutions &amp; Consulting</w:t>
      </w:r>
    </w:p>
    <w:p>
      <w:pPr>
        <w:pStyle w:val="BodyText"/>
      </w:pPr>
      <w:r>
        <w:t xml:space="preserve">&gt;Mason's Strategic Expansion and </w:t>
      </w:r>
      <w:r>
        <w:rPr>
          <w:bCs/>
          <w:b/>
        </w:rPr>
        <w:t xml:space="preserve">Cultural</w:t>
      </w:r>
      <w:r>
        <w:t xml:space="preserve"> &amp; </w:t>
      </w:r>
      <w:r>
        <w:rPr>
          <w:iCs/>
          <w:i/>
        </w:rPr>
        <w:t xml:space="preserve">Integration</w:t>
      </w:r>
      <w:r>
        <w:t xml:space="preserve"> in</w:t>
      </w:r>
      <w:r>
        <w:rPr>
          <w:bCs/>
          <w:b/>
        </w:rPr>
        <w:t xml:space="preserve"> </w:t>
      </w:r>
      <w:r>
        <w:rPr>
          <w:iCs/>
          <w:i/>
        </w:rPr>
        <w:t xml:space="preserve">Israel Tel Aviv</w:t>
      </w:r>
      <w:r>
        <w:t xml:space="preserve">;</w:t>
      </w:r>
    </w:p>
    <w:p>
      <w:pPr>
        <w:pStyle w:val="BodyText"/>
      </w:pPr>
      <w:r>
        <w:t xml:space="preserve">Sector:</w:t>
      </w:r>
    </w:p>
    <w:p>
      <w:pPr>
        <w:pStyle w:val="BodyText"/>
      </w:pPr>
      <w:r>
        <w:t xml:space="preserve">Tech Solutions &amp; Consulting</w:t>
      </w:r>
    </w:p>
    <w:bookmarkStart w:id="20" w:name="executive-summary"/>
    <w:p>
      <w:pPr>
        <w:pStyle w:val="Heading2"/>
      </w:pPr>
      <w:r>
        <w:t xml:space="preserve">Executive Summary</w:t>
      </w:r>
    </w:p>
    <w:p>
      <w:pPr>
        <w:pStyle w:val="FirstParagraph"/>
      </w:pPr>
      <w:r>
        <w:t xml:space="preserve">This case study examines the operational journey of</w:t>
      </w:r>
      <w:r>
        <w:t xml:space="preserve"> </w:t>
      </w:r>
      <w:r>
        <w:rPr>
          <w:bCs/>
          <w:b/>
        </w:rPr>
        <w:t xml:space="preserve">Mason</w:t>
      </w:r>
      <w:r>
        <w:t xml:space="preserve">, a mid-sized technology consultancy, following its strategic decision to establish a regional hub in</w:t>
      </w:r>
      <w:r>
        <w:t xml:space="preserve"> </w:t>
      </w:r>
      <w:r>
        <w:rPr>
          <w:iCs/>
          <w:i/>
        </w:rPr>
        <w:t xml:space="preserve">Israel Tel Aviv</w:t>
      </w:r>
      <w:r>
        <w:t xml:space="preserve">. The primary objective was to leverage the unique ecosystem of Israel’s tech sector while adapting Mason’s established corporate culture to the dynamic and fast-paced environment of Tel Aviv. Through rigorous market analysis, localized hiring strategies, and agile project management adaptations,</w:t>
      </w:r>
      <w:r>
        <w:t xml:space="preserve"> </w:t>
      </w:r>
      <w:r>
        <w:rPr>
          <w:bCs/>
          <w:b/>
        </w:rPr>
        <w:t xml:space="preserve">Mason</w:t>
      </w:r>
      <w:r>
        <w:t xml:space="preserve"> </w:t>
      </w:r>
      <w:r>
        <w:t xml:space="preserve">successfully integrated into the</w:t>
      </w:r>
      <w:r>
        <w:t xml:space="preserve"> </w:t>
      </w:r>
      <w:r>
        <w:rPr>
          <w:iCs/>
          <w:i/>
        </w:rPr>
        <w:t xml:space="preserve">Israel Tel Aviv</w:t>
      </w:r>
      <w:r>
        <w:t xml:space="preserve"> </w:t>
      </w:r>
      <w:r>
        <w:t xml:space="preserve">business landscape. This document details the challenges faced, solutions implemented, and measurable outcomes achieved over a twelve-month period.</w:t>
      </w:r>
    </w:p>
    <w:bookmarkEnd w:id="20"/>
    <w:bookmarkStart w:id="21" w:name="background-and-context"/>
    <w:p>
      <w:pPr>
        <w:pStyle w:val="Heading2"/>
      </w:pPr>
      <w:r>
        <w:t xml:space="preserve">1. Background and Context</w:t>
      </w:r>
    </w:p>
    <w:p>
      <w:pPr>
        <w:pStyle w:val="FirstParagraph"/>
      </w:pPr>
      <w:r>
        <w:br/>
      </w:r>
      <w:r>
        <w:t xml:space="preserve">&lt;!--&lt;/html&gt;&gt;&lt;p&gt;&lt;b style="color:#3498db"&gt;The Client: </w:t>
      </w:r>
      <w:r>
        <w:rPr>
          <w:bCs/>
          <w:b/>
        </w:rPr>
        <w:t xml:space="preserve">Mason</w:t>
      </w:r>
    </w:p>
    <w:p>
      <w:pPr>
        <w:pStyle w:val="BodyText"/>
      </w:pPr>
      <w:r>
        <w:t xml:space="preserve">;</w:t>
      </w:r>
    </w:p>
    <w:p>
      <w:pPr>
        <w:pStyle w:val="BodyText"/>
      </w:pPr>
      <w:r>
        <w:t xml:space="preserve">The client, referred to herein as</w:t>
      </w:r>
      <w:r>
        <w:t xml:space="preserve"> </w:t>
      </w:r>
      <w:r>
        <w:rPr>
          <w:bCs/>
          <w:b/>
        </w:rPr>
        <w:t xml:space="preserve">Mason</w:t>
      </w:r>
      <w:r>
        <w:t xml:space="preserve">, is a globally recognized consultancy specializing in digital transformation and cloud infrastructure. Prior to entering the Middle Eastern market, Mason had a strong presence in North America and Western Europe. However, recognizing the rapid growth of innovation hubs worldwide, leadership identified Israel as a critical frontier for expansion.</w:t>
      </w:r>
    </w:p>
    <w:p>
      <w:pPr>
        <w:pStyle w:val="BodyText"/>
      </w:pPr>
      <w:r>
        <w:br/>
      </w:r>
      <w:r>
        <w:t xml:space="preserve">&lt;!--&lt;/html&gt;&gt;&lt;p&gt;&lt;b style="color:#3498db"&gt;The Location: </w:t>
      </w:r>
      <w:r>
        <w:rPr>
          <w:iCs/>
          <w:i/>
        </w:rPr>
        <w:t xml:space="preserve">Israel Tel Aviv</w:t>
      </w:r>
    </w:p>
    <w:p>
      <w:pPr>
        <w:pStyle w:val="BodyText"/>
      </w:pPr>
      <w:r>
        <w:t xml:space="preserve">;</w:t>
      </w:r>
    </w:p>
    <w:p>
      <w:pPr>
        <w:pStyle w:val="BodyText"/>
      </w:pPr>
      <w:r>
        <w:t xml:space="preserve">Tel Aviv, often referred to as "Startup Nation" capital, is a global hotspot for technology and entrepreneurship. The city’s ecosystem is characterized by high levels of innovation, a dense network of startups and multinational R&amp;D centers, and a workforce known for technical excellence and resilience. For</w:t>
      </w:r>
      <w:r>
        <w:t xml:space="preserve"> </w:t>
      </w:r>
      <w:r>
        <w:rPr>
          <w:bCs/>
          <w:b/>
        </w:rPr>
        <w:t xml:space="preserve">Mason</w:t>
      </w:r>
      <w:r>
        <w:t xml:space="preserve">, choosing</w:t>
      </w:r>
      <w:r>
        <w:t xml:space="preserve"> </w:t>
      </w:r>
      <w:r>
        <w:rPr>
          <w:iCs/>
          <w:i/>
        </w:rPr>
        <w:t xml:space="preserve">Israel Tel Aviv</w:t>
      </w:r>
      <w:r>
        <w:t xml:space="preserve"> </w:t>
      </w:r>
      <w:r>
        <w:t xml:space="preserve">was not merely about geographic proximity to clients but about tapping into a specific type of intellectual capital that is scarce in other regions.</w:t>
      </w:r>
    </w:p>
    <w:p>
      <w:pPr>
        <w:pStyle w:val="BodyText"/>
      </w:pPr>
      <w:r>
        <w:br/>
      </w:r>
      <w:r>
        <w:t xml:space="preserve">&lt;!--&lt;/html&gt;&gt;&lt;p&gt;&lt;b style="color:#3498db"&gt;The Challenge</w:t>
      </w:r>
    </w:p>
    <w:p>
      <w:pPr>
        <w:pStyle w:val="BodyText"/>
      </w:pPr>
      <w:r>
        <w:t xml:space="preserve">;</w:t>
      </w:r>
    </w:p>
    <w:p>
      <w:pPr>
        <w:pStyle w:val="BodyText"/>
      </w:pPr>
      <w:r>
        <w:t xml:space="preserve">The core challenge for</w:t>
      </w:r>
      <w:r>
        <w:t xml:space="preserve"> </w:t>
      </w:r>
      <w:r>
        <w:rPr>
          <w:bCs/>
          <w:b/>
        </w:rPr>
        <w:t xml:space="preserve">Mason</w:t>
      </w:r>
      <w:r>
        <w:t xml:space="preserve"> </w:t>
      </w:r>
      <w:r>
        <w:t xml:space="preserve">was twofold: First, how to establish a physical and operational footprint in</w:t>
      </w:r>
      <w:r>
        <w:t xml:space="preserve"> </w:t>
      </w:r>
      <w:r>
        <w:rPr>
          <w:iCs/>
          <w:i/>
        </w:rPr>
        <w:t xml:space="preserve">Israel Tel Aviv</w:t>
      </w:r>
      <w:r>
        <w:t xml:space="preserve"> </w:t>
      </w:r>
      <w:r>
        <w:t xml:space="preserve">efficiently amidst high real estate costs and competitive labor markets. Second, how to maintain Mason’s corporate identity while adopting the informal, fast-moving culture typical of Israeli tech firms. The goal was not just entry, but sustainable growth and brand recognition within the local community.</w:t>
      </w:r>
    </w:p>
    <w:p>
      <w:pPr>
        <w:pStyle w:val="BodyText"/>
      </w:pPr>
      <w:r>
        <w:br/>
      </w:r>
      <w:r>
        <w:t xml:space="preserve">&lt;!--&lt;/html&gt;&gt;&lt;p&gt;&lt;b style="color:#3498db"&gt;Strategic Approach</w:t>
      </w:r>
    </w:p>
    <w:p>
      <w:pPr>
        <w:pStyle w:val="BodyText"/>
      </w:pPr>
      <w:r>
        <w:t xml:space="preserve">;</w:t>
      </w:r>
    </w:p>
    <w:bookmarkEnd w:id="21"/>
    <w:bookmarkStart w:id="22" w:name="strategic-implementation"/>
    <w:p>
      <w:pPr>
        <w:pStyle w:val="Heading2"/>
      </w:pPr>
      <w:r>
        <w:t xml:space="preserve">2. Strategic Implementation</w:t>
      </w:r>
    </w:p>
    <w:p>
      <w:pPr>
        <w:pStyle w:val="FirstParagraph"/>
      </w:pPr>
      <w:r>
        <w:br/>
      </w:r>
      <w:r>
        <w:t xml:space="preserve">&lt;!--&lt;/html&gt;&gt;&lt;p&gt;</w:t>
      </w:r>
      <w:r>
        <w:rPr>
          <w:bCs/>
          <w:b/>
        </w:rPr>
        <w:t xml:space="preserve">Mason</w:t>
      </w:r>
      <w:r>
        <w:t xml:space="preserve"> </w:t>
      </w:r>
      <w:r>
        <w:t xml:space="preserve">adopted a phased approach to its expansion in</w:t>
      </w:r>
      <w:r>
        <w:t xml:space="preserve"> </w:t>
      </w:r>
      <w:r>
        <w:rPr>
          <w:iCs/>
          <w:i/>
        </w:rPr>
        <w:t xml:space="preserve">Israel Tel Aviv</w:t>
      </w:r>
      <w:r>
        <w:t xml:space="preserve">.</w:t>
      </w:r>
    </w:p>
    <w:p>
      <w:pPr>
        <w:pStyle w:val="BodyText"/>
      </w:pPr>
      <w:r>
        <w:br/>
      </w:r>
      <w:r>
        <w:t xml:space="preserve">&lt;!--&lt;/html&gt;&gt;&lt;p style="padding-left:20px"&gt;&lt;b style="color:#2980b9"&gt;Phase 1: Market Intelligence and Localization</w:t>
      </w:r>
    </w:p>
    <w:p>
      <w:pPr>
        <w:pStyle w:val="BodyText"/>
      </w:pPr>
      <w:r>
        <w:t xml:space="preserve">;</w:t>
      </w:r>
    </w:p>
    <w:p>
      <w:pPr>
        <w:pStyle w:val="BodyText"/>
      </w:pPr>
      <w:r>
        <w:t xml:space="preserve">Before leasing office space in the heart of</w:t>
      </w:r>
      <w:r>
        <w:t xml:space="preserve"> </w:t>
      </w:r>
      <w:r>
        <w:rPr>
          <w:iCs/>
          <w:i/>
        </w:rPr>
        <w:t xml:space="preserve">Israel Tel Aviv</w:t>
      </w:r>
      <w:r>
        <w:t xml:space="preserve">, Mason conducted extensive interviews with local industry leaders, potential clients, and HR experts. They discovered that while technical skills were abundant, soft-skills communication styles needed adjustment. Israeli business culture values directness and egalitarianism more than the hierarchical structures prevalent in Mason’s home markets. To address this, Mason revised its onboarding materials for</w:t>
      </w:r>
      <w:r>
        <w:t xml:space="preserve"> </w:t>
      </w:r>
      <w:r>
        <w:rPr>
          <w:iCs/>
          <w:i/>
        </w:rPr>
        <w:t xml:space="preserve">Israel Tel Aviv</w:t>
      </w:r>
      <w:r>
        <w:t xml:space="preserve"> </w:t>
      </w:r>
      <w:r>
        <w:t xml:space="preserve">to emphasize flat hierarchy and open dialogue.</w:t>
      </w:r>
    </w:p>
    <w:p>
      <w:pPr>
        <w:pStyle w:val="BodyText"/>
      </w:pPr>
      <w:r>
        <w:br/>
      </w:r>
      <w:r>
        <w:t xml:space="preserve">&lt;!--&lt;/html&gt;&gt;&lt;p style="padding-left:20px"&gt;&lt;b style="color:#2980b9"&gt;Phase 2: Talent Acquisition</w:t>
      </w:r>
    </w:p>
    <w:p>
      <w:pPr>
        <w:pStyle w:val="BodyText"/>
      </w:pPr>
      <w:r>
        <w:t xml:space="preserve">;</w:t>
      </w:r>
    </w:p>
    <w:p>
      <w:pPr>
        <w:pStyle w:val="BodyText"/>
      </w:pPr>
      <w:r>
        <w:t xml:space="preserve">Hiring in</w:t>
      </w:r>
      <w:r>
        <w:t xml:space="preserve"> </w:t>
      </w:r>
      <w:r>
        <w:rPr>
          <w:iCs/>
          <w:i/>
        </w:rPr>
        <w:t xml:space="preserve">Israel Tel Aviv</w:t>
      </w:r>
      <w:r>
        <w:t xml:space="preserve"> </w:t>
      </w:r>
      <w:r>
        <w:t xml:space="preserve">proved competitive. Mason partnered with local tech communities and university career centers to attract top engineering talent. Unlike traditional recruitment methods, Mason hosted hackathons and coding challenges in</w:t>
      </w:r>
      <w:r>
        <w:t xml:space="preserve"> </w:t>
      </w:r>
      <w:r>
        <w:rPr>
          <w:iCs/>
          <w:i/>
        </w:rPr>
        <w:t xml:space="preserve">Israel Tel Aviv</w:t>
      </w:r>
      <w:r>
        <w:t xml:space="preserve">, allowing potential employees to demonstrate their skills in a real-world context. This strategy not only helped identify high-potential candidates but also positioned</w:t>
      </w:r>
      <w:r>
        <w:t xml:space="preserve"> </w:t>
      </w:r>
      <w:r>
        <w:rPr>
          <w:bCs/>
          <w:b/>
        </w:rPr>
        <w:t xml:space="preserve">Mason</w:t>
      </w:r>
      <w:r>
        <w:t xml:space="preserve"> </w:t>
      </w:r>
      <w:r>
        <w:t xml:space="preserve">as an innovative employer within the local tech scene.</w:t>
      </w:r>
    </w:p>
    <w:p>
      <w:pPr>
        <w:pStyle w:val="BodyText"/>
      </w:pPr>
      <w:r>
        <w:br/>
      </w:r>
      <w:r>
        <w:t xml:space="preserve">&lt;!--&lt;/html&gt;&gt;&lt;p style="padding-left:20px"&gt;&lt;b style="color:#2980b9"&gt;Phase 3: Operational Agility</w:t>
      </w:r>
    </w:p>
    <w:p>
      <w:pPr>
        <w:pStyle w:val="BodyText"/>
      </w:pPr>
      <w:r>
        <w:t xml:space="preserve">;</w:t>
      </w:r>
    </w:p>
    <w:p>
      <w:pPr>
        <w:pStyle w:val="BodyText"/>
      </w:pPr>
      <w:r>
        <w:t xml:space="preserve">Once the team was assembled, Mason implemented agile methodologies tailored to the local pace. The office in</w:t>
      </w:r>
      <w:r>
        <w:t xml:space="preserve"> </w:t>
      </w:r>
      <w:r>
        <w:rPr>
          <w:iCs/>
          <w:i/>
        </w:rPr>
        <w:t xml:space="preserve">Israel Tel Aviv</w:t>
      </w:r>
      <w:r>
        <w:t xml:space="preserve"> </w:t>
      </w:r>
      <w:r>
        <w:t xml:space="preserve">was designed as an open-plan collaborative space, reflecting the city’s entrepreneurial spirit. Weekly "demo days" were introduced, where teams presented progress directly to stakeholders without excessive bureaucracy. This alignment with local working norms significantly boosted team morale and productivity.</w:t>
      </w:r>
    </w:p>
    <w:p>
      <w:pPr>
        <w:pStyle w:val="BodyText"/>
      </w:pPr>
      <w:r>
        <w:br/>
      </w:r>
      <w:r>
        <w:t xml:space="preserve">&lt;!--&lt;/html&gt;&gt;&lt;p style="padding-left:20px"&gt;&lt;b style="color:#2980b9"&gt;Phase 4: Client Engagement</w:t>
      </w:r>
    </w:p>
    <w:p>
      <w:pPr>
        <w:pStyle w:val="BodyText"/>
      </w:pPr>
      <w:r>
        <w:t xml:space="preserve">;</w:t>
      </w:r>
    </w:p>
    <w:p>
      <w:pPr>
        <w:pStyle w:val="BodyText"/>
      </w:pPr>
      <w:r>
        <w:t xml:space="preserve">Mason targeted both local Israeli companies seeking global expansion and multinational corporations with R&amp;D centers in</w:t>
      </w:r>
      <w:r>
        <w:t xml:space="preserve"> </w:t>
      </w:r>
      <w:r>
        <w:rPr>
          <w:iCs/>
          <w:i/>
        </w:rPr>
        <w:t xml:space="preserve">Israel Tel Aviv</w:t>
      </w:r>
      <w:r>
        <w:t xml:space="preserve">. By leveraging the bilingual capabilities of their new hires, Mason facilitated seamless communication between international clients and local development teams. This unique value proposition—combining Mason’s global standards with local execution speed—became a key differentiator.</w:t>
      </w:r>
    </w:p>
    <w:p>
      <w:pPr>
        <w:pStyle w:val="BodyText"/>
      </w:pPr>
      <w:r>
        <w:br/>
      </w:r>
      <w:r>
        <w:t xml:space="preserve">&lt;!--&lt;/html&gt;&gt;&lt;p style="padding-left:20px"&gt;&lt;b style="color:#2980b9"&gt;Phase 5: Community Integration</w:t>
      </w:r>
    </w:p>
    <w:p>
      <w:pPr>
        <w:pStyle w:val="BodyText"/>
      </w:pPr>
      <w:r>
        <w:t xml:space="preserve">;</w:t>
      </w:r>
    </w:p>
    <w:p>
      <w:pPr>
        <w:pStyle w:val="BodyText"/>
      </w:pPr>
      <w:r>
        <w:t xml:space="preserve">To solidify its presence,</w:t>
      </w:r>
      <w:r>
        <w:t xml:space="preserve"> </w:t>
      </w:r>
      <w:r>
        <w:rPr>
          <w:bCs/>
          <w:b/>
        </w:rPr>
        <w:t xml:space="preserve">Mason</w:t>
      </w:r>
      <w:r>
        <w:t xml:space="preserve"> </w:t>
      </w:r>
      <w:r>
        <w:t xml:space="preserve">actively participated in the</w:t>
      </w:r>
      <w:r>
        <w:t xml:space="preserve"> </w:t>
      </w:r>
      <w:r>
        <w:rPr>
          <w:iCs/>
          <w:i/>
        </w:rPr>
        <w:t xml:space="preserve">Israel Tel Aviv</w:t>
      </w:r>
      <w:r>
        <w:t xml:space="preserve"> </w:t>
      </w:r>
      <w:r>
        <w:t xml:space="preserve">tech community. They sponsored local meetups, hosted workshops on cloud security for startups, and engaged in corporate social responsibility initiatives focused on education. These efforts helped build trust and brand loyalty beyond immediate commercial transactions.</w:t>
      </w:r>
    </w:p>
    <w:p>
      <w:pPr>
        <w:pStyle w:val="BodyText"/>
      </w:pPr>
      <w:r>
        <w:br/>
      </w:r>
      <w:r>
        <w:t xml:space="preserve">&lt;!--&lt;/html&gt;&gt;&lt;p style="padding-left:20px"&gt;&lt;b style="color:#2980b9"&gt;Results and Impact</w:t>
      </w:r>
    </w:p>
    <w:p>
      <w:pPr>
        <w:pStyle w:val="BodyText"/>
      </w:pPr>
      <w:r>
        <w:t xml:space="preserve">;</w:t>
      </w:r>
    </w:p>
    <w:bookmarkEnd w:id="22"/>
    <w:bookmarkStart w:id="23" w:name="outcomes-and-metrics"/>
    <w:p>
      <w:pPr>
        <w:pStyle w:val="Heading2"/>
      </w:pPr>
      <w:r>
        <w:t xml:space="preserve">3. Outcomes and Metrics</w:t>
      </w:r>
    </w:p>
    <w:p>
      <w:pPr>
        <w:pStyle w:val="FirstParagraph"/>
      </w:pPr>
      <w:r>
        <w:br/>
      </w:r>
      <w:r>
        <w:t xml:space="preserve">&lt;!--&lt;/html&gt;&gt;&lt;p&gt;After twelve months of operation, the</w:t>
      </w:r>
      <w:r>
        <w:t xml:space="preserve"> </w:t>
      </w:r>
      <w:r>
        <w:rPr>
          <w:iCs/>
          <w:i/>
        </w:rPr>
        <w:t xml:space="preserve">Israel Tel Aviv</w:t>
      </w:r>
      <w:r>
        <w:t xml:space="preserve"> </w:t>
      </w:r>
      <w:r>
        <w:t xml:space="preserve">branch of</w:t>
      </w:r>
      <w:r>
        <w:t xml:space="preserve"> </w:t>
      </w:r>
      <w:r>
        <w:rPr>
          <w:bCs/>
          <w:b/>
        </w:rPr>
        <w:t xml:space="preserve">Mason</w:t>
      </w:r>
      <w:r>
        <w:t xml:space="preserve"> </w:t>
      </w:r>
      <w:r>
        <w:t xml:space="preserve">achieved significant milestones:</w:t>
      </w:r>
    </w:p>
    <w:p>
      <w:pPr>
        <w:pStyle w:val="BodyText"/>
      </w:pPr>
      <w:r>
        <w:br/>
      </w:r>
      <w:r>
        <w:t xml:space="preserve">&lt;!--&lt;/html&gt;&gt;&lt;p style="padding-left:20px"&gt;• </w:t>
      </w:r>
    </w:p>
    <w:p>
      <w:pPr>
        <w:pStyle w:val="BodyText"/>
      </w:pPr>
      <w:r>
        <w:t xml:space="preserve">The local branch generated 15% of the company’s total regional revenue within its first year, exceeding initial projections by 40%.</w:t>
      </w:r>
      <w:r>
        <w:br/>
      </w:r>
      <w:r>
        <w:t xml:space="preserve">&lt;/p&gt;&lt;p style="padding-left:20px"&gt;• </w:t>
      </w:r>
    </w:p>
    <w:p>
      <w:pPr>
        <w:pStyle w:val="BodyText"/>
      </w:pPr>
      <w:r>
        <w:t xml:space="preserve">Maintained a 95% client retention rate among its initial portfolio of</w:t>
      </w:r>
      <w:r>
        <w:t xml:space="preserve"> </w:t>
      </w:r>
      <w:r>
        <w:rPr>
          <w:iCs/>
          <w:i/>
        </w:rPr>
        <w:t xml:space="preserve">Israel Tel Aviv</w:t>
      </w:r>
      <w:r>
        <w:t xml:space="preserve">-based clients.</w:t>
      </w:r>
      <w:r>
        <w:br/>
      </w:r>
      <w:r>
        <w:t xml:space="preserve">&lt;/p&gt;&lt;p style="padding-left:20px"&gt;• </w:t>
      </w:r>
    </w:p>
    <w:p>
      <w:pPr>
        <w:pStyle w:val="BodyText"/>
      </w:pPr>
      <w:r>
        <w:t xml:space="preserve">Successfully recruited and retained 35 senior engineers and project managers, with an employee satisfaction score of 4.8/5 in internal surveys.</w:t>
      </w:r>
      <w:r>
        <w:br/>
      </w:r>
      <w:r>
        <w:t xml:space="preserve">&lt;/p&gt;&lt;p style="padding-left:20px"&gt;• </w:t>
      </w:r>
    </w:p>
    <w:p>
      <w:pPr>
        <w:pStyle w:val="BodyText"/>
      </w:pPr>
      <w:r>
        <w:t xml:space="preserve">Awarded "Rising Star in Tech Services" by a prominent local business journal, highlighting Mason’s impact on the</w:t>
      </w:r>
      <w:r>
        <w:t xml:space="preserve"> </w:t>
      </w:r>
      <w:r>
        <w:rPr>
          <w:iCs/>
          <w:i/>
        </w:rPr>
        <w:t xml:space="preserve">Israel Tel Aviv</w:t>
      </w:r>
      <w:r>
        <w:t xml:space="preserve"> </w:t>
      </w:r>
      <w:r>
        <w:t xml:space="preserve">ecosystem.</w:t>
      </w:r>
    </w:p>
    <w:p>
      <w:pPr>
        <w:pStyle w:val="BodyText"/>
      </w:pPr>
      <w:r>
        <w:br/>
      </w:r>
      <w:r>
        <w:t xml:space="preserve">&lt;!--&lt;/html&gt;&gt;&lt;p style="padding-left:20px"&gt;• </w:t>
      </w:r>
    </w:p>
    <w:p>
      <w:pPr>
        <w:pStyle w:val="BodyText"/>
      </w:pPr>
      <w:r>
        <w:t xml:space="preserve">Internal audits showed a 30% improvement in cross-cultural communication effectiveness between the</w:t>
      </w:r>
      <w:r>
        <w:t xml:space="preserve"> </w:t>
      </w:r>
      <w:r>
        <w:rPr>
          <w:iCs/>
          <w:i/>
        </w:rPr>
        <w:t xml:space="preserve">Israel Tel Aviv</w:t>
      </w:r>
      <w:r>
        <w:t xml:space="preserve"> </w:t>
      </w:r>
      <w:r>
        <w:t xml:space="preserve">team and global headquarters.</w:t>
      </w:r>
    </w:p>
    <w:p>
      <w:pPr>
        <w:pStyle w:val="BodyText"/>
      </w:pPr>
      <w:r>
        <w:br/>
      </w:r>
      <w:r>
        <w:t xml:space="preserve">&lt;!--&lt;/html&gt;&gt;&lt;p style="padding-left:20px"&gt;• </w:t>
      </w:r>
    </w:p>
    <w:p>
      <w:pPr>
        <w:pStyle w:val="BodyText"/>
      </w:pPr>
      <w:r>
        <w:t xml:space="preserve">Launched two proprietary tools developed entirely by the</w:t>
      </w:r>
      <w:r>
        <w:t xml:space="preserve"> </w:t>
      </w:r>
      <w:r>
        <w:rPr>
          <w:iCs/>
          <w:i/>
        </w:rPr>
        <w:t xml:space="preserve">Israel Tel Aviv</w:t>
      </w:r>
      <w:r>
        <w:t xml:space="preserve"> </w:t>
      </w:r>
      <w:r>
        <w:t xml:space="preserve">team, which are now being deployed globally across Mason’s client base.</w:t>
      </w:r>
    </w:p>
    <w:p>
      <w:pPr>
        <w:pStyle w:val="BodyText"/>
      </w:pPr>
      <w:r>
        <w:br/>
      </w:r>
      <w:r>
        <w:t xml:space="preserve">&lt;!--&lt;/html&gt;&gt;&lt;p style="padding-left:20px"&gt;• </w:t>
      </w:r>
    </w:p>
    <w:p>
      <w:pPr>
        <w:pStyle w:val="BodyText"/>
      </w:pPr>
      <w:r>
        <w:t xml:space="preserve">Contributed to over 50 hours of pro-bono tech education for high school students in the</w:t>
      </w:r>
      <w:r>
        <w:t xml:space="preserve"> </w:t>
      </w:r>
      <w:r>
        <w:rPr>
          <w:iCs/>
          <w:i/>
        </w:rPr>
        <w:t xml:space="preserve">Israel Tel Aviv</w:t>
      </w:r>
      <w:r>
        <w:t xml:space="preserve"> </w:t>
      </w:r>
      <w:r>
        <w:t xml:space="preserve">metropolitan area.</w:t>
      </w:r>
    </w:p>
    <w:p>
      <w:pPr>
        <w:pStyle w:val="BodyText"/>
      </w:pPr>
      <w:r>
        <w:br/>
      </w:r>
      <w:r>
        <w:t xml:space="preserve">&lt;!--&lt;/html&gt;&gt;&lt;p style="padding-left:20px"&gt;• </w:t>
      </w:r>
    </w:p>
    <w:p>
      <w:pPr>
        <w:pStyle w:val="BodyText"/>
      </w:pPr>
      <w:r>
        <w:t xml:space="preserve">Reduced project delivery times by 25% compared to global averages, attributed to the agile practices adopted in</w:t>
      </w:r>
      <w:r>
        <w:t xml:space="preserve"> </w:t>
      </w:r>
      <w:r>
        <w:rPr>
          <w:iCs/>
          <w:i/>
        </w:rPr>
        <w:t xml:space="preserve">Israel Tel Aviv</w:t>
      </w:r>
      <w:r>
        <w:t xml:space="preserve">.</w:t>
      </w:r>
    </w:p>
    <w:p>
      <w:pPr>
        <w:pStyle w:val="BodyText"/>
      </w:pPr>
      <w:r>
        <w:br/>
      </w:r>
      <w:r>
        <w:t xml:space="preserve">&lt;!--&lt;/html&gt;&gt;&lt;p style="padding-left:20px"&gt;• </w:t>
      </w:r>
    </w:p>
    <w:p>
      <w:pPr>
        <w:pStyle w:val="BodyText"/>
      </w:pPr>
      <w:r>
        <w:t xml:space="preserve">Opened a satellite innovation lab in</w:t>
      </w:r>
      <w:r>
        <w:t xml:space="preserve"> </w:t>
      </w:r>
      <w:r>
        <w:rPr>
          <w:iCs/>
          <w:i/>
        </w:rPr>
        <w:t xml:space="preserve">Israel Tel Aviv</w:t>
      </w:r>
      <w:r>
        <w:t xml:space="preserve"> </w:t>
      </w:r>
      <w:r>
        <w:t xml:space="preserve">within the second year, signaling confidence in long-term growth.</w:t>
      </w:r>
    </w:p>
    <w:p>
      <w:pPr>
        <w:pStyle w:val="BodyText"/>
      </w:pPr>
      <w:r>
        <w:br/>
      </w:r>
      <w:r>
        <w:t xml:space="preserve">&lt;!--&lt;/html&gt;&gt;&lt;p style="padding-left:20px"&gt;• </w:t>
      </w:r>
    </w:p>
    <w:p>
      <w:pPr>
        <w:pStyle w:val="BodyText"/>
      </w:pPr>
      <w:r>
        <w:t xml:space="preserve">Formed a joint venture with a leading Israeli AI firm, leveraging the</w:t>
      </w:r>
      <w:r>
        <w:t xml:space="preserve"> </w:t>
      </w:r>
      <w:r>
        <w:rPr>
          <w:iCs/>
          <w:i/>
        </w:rPr>
        <w:t xml:space="preserve">Israel Tel Aviv</w:t>
      </w:r>
      <w:r>
        <w:t xml:space="preserve"> </w:t>
      </w:r>
      <w:r>
        <w:t xml:space="preserve">team’s expertise in machine learning applications.</w:t>
      </w:r>
    </w:p>
    <w:p>
      <w:pPr>
        <w:pStyle w:val="BodyText"/>
      </w:pPr>
      <w:r>
        <w:br/>
      </w:r>
      <w:r>
        <w:t xml:space="preserve">&lt;!--&lt;/html&gt;&gt;&lt;p style="padding-left:20px"&gt;• </w:t>
      </w:r>
    </w:p>
    <w:p>
      <w:pPr>
        <w:pStyle w:val="BodyText"/>
      </w:pPr>
      <w:r>
        <w:t xml:space="preserve">Mason’s CEO delivered three keynote speeches at major tech conferences in</w:t>
      </w:r>
      <w:r>
        <w:t xml:space="preserve"> </w:t>
      </w:r>
      <w:r>
        <w:rPr>
          <w:iCs/>
          <w:i/>
        </w:rPr>
        <w:t xml:space="preserve">Israel Tel Aviv</w:t>
      </w:r>
      <w:r>
        <w:t xml:space="preserve">, enhancing the company’s visibility.</w:t>
      </w:r>
    </w:p>
    <w:p>
      <w:pPr>
        <w:pStyle w:val="BodyText"/>
      </w:pPr>
      <w:r>
        <w:br/>
      </w:r>
      <w:r>
        <w:t xml:space="preserve">&lt;!--&lt;/html&gt;&gt;&lt;p style="padding-left:20px"&gt;• </w:t>
      </w:r>
    </w:p>
    <w:p>
      <w:pPr>
        <w:pStyle w:val="BodyText"/>
      </w:pPr>
      <w:r>
        <w:t xml:space="preserve">NPS (Net Promoter Score) for the</w:t>
      </w:r>
      <w:r>
        <w:t xml:space="preserve"> </w:t>
      </w:r>
      <w:r>
        <w:rPr>
          <w:iCs/>
          <w:i/>
        </w:rPr>
        <w:t xml:space="preserve">Israel Tel Aviv</w:t>
      </w:r>
      <w:r>
        <w:t xml:space="preserve"> </w:t>
      </w:r>
      <w:r>
        <w:t xml:space="preserve">branch stood at +65, indicating strong customer loyalty.</w:t>
      </w:r>
    </w:p>
    <w:p>
      <w:pPr>
        <w:pStyle w:val="BodyText"/>
      </w:pPr>
      <w:r>
        <w:br/>
      </w:r>
      <w:r>
        <w:t xml:space="preserve">&lt;!--&lt;/html&gt;&gt;&lt;p style="padding-left:20px"&gt;• </w:t>
      </w:r>
    </w:p>
    <w:p>
      <w:pPr>
        <w:pStyle w:val="BodyText"/>
      </w:pPr>
      <w:r>
        <w:t xml:space="preserve">Achieved 15% cost savings through remote work flexibility and shared office spaces in</w:t>
      </w:r>
      <w:r>
        <w:t xml:space="preserve"> </w:t>
      </w:r>
      <w:r>
        <w:rPr>
          <w:iCs/>
          <w:i/>
        </w:rPr>
        <w:t xml:space="preserve">Israel Tel Aviv</w:t>
      </w:r>
      <w:r>
        <w:t xml:space="preserve">.</w:t>
      </w:r>
    </w:p>
    <w:p>
      <w:pPr>
        <w:pStyle w:val="BodyText"/>
      </w:pPr>
      <w:r>
        <w:br/>
      </w:r>
      <w:r>
        <w:t xml:space="preserve">&lt;!--&lt;/html&gt;&gt;&lt;p style="padding-left:20px"&gt;• </w:t>
      </w:r>
    </w:p>
    <w:p>
      <w:pPr>
        <w:pStyle w:val="BodyText"/>
      </w:pPr>
      <w:r>
        <w:t xml:space="preserve">Established a mentorship program with Tel Aviv University, creating a steady flow of entry-level talent for</w:t>
      </w:r>
      <w:r>
        <w:t xml:space="preserve"> </w:t>
      </w:r>
      <w:r>
        <w:rPr>
          <w:bCs/>
          <w:b/>
        </w:rPr>
        <w:t xml:space="preserve">Mason</w:t>
      </w:r>
      <w:r>
        <w:t xml:space="preserve">.</w:t>
      </w:r>
    </w:p>
    <w:p>
      <w:pPr>
        <w:pStyle w:val="BodyText"/>
      </w:pPr>
      <w:r>
        <w:br/>
      </w:r>
      <w:r>
        <w:t xml:space="preserve">&lt;!--&lt;/html&gt;&gt;&lt;p style="padding-left:20px"&gt;• </w:t>
      </w:r>
    </w:p>
    <w:p>
      <w:pPr>
        <w:pStyle w:val="BodyText"/>
      </w:pPr>
      <w:r>
        <w:t xml:space="preserve">The</w:t>
      </w:r>
      <w:r>
        <w:t xml:space="preserve"> </w:t>
      </w:r>
      <w:r>
        <w:rPr>
          <w:iCs/>
          <w:i/>
        </w:rPr>
        <w:t xml:space="preserve">Israel Tel Aviv</w:t>
      </w:r>
      <w:r>
        <w:t xml:space="preserve"> </w:t>
      </w:r>
      <w:r>
        <w:t xml:space="preserve">team now leads two global product lines, demonstrating upward mobility and trust within the organization.</w:t>
      </w:r>
    </w:p>
    <w:p>
      <w:pPr>
        <w:pStyle w:val="BodyText"/>
      </w:pPr>
      <w:r>
        <w:br/>
      </w:r>
      <w:r>
        <w:t xml:space="preserve">&lt;!--&lt;/html&gt;&gt;&lt;p style="padding-left:20px"&gt;• </w:t>
      </w:r>
    </w:p>
    <w:p>
      <w:pPr>
        <w:pStyle w:val="BodyText"/>
      </w:pPr>
      <w:r>
        <w:t xml:space="preserve">Featured in international tech press for its successful cultural integration model, citing</w:t>
      </w:r>
      <w:r>
        <w:t xml:space="preserve"> </w:t>
      </w:r>
      <w:r>
        <w:rPr>
          <w:iCs/>
          <w:i/>
        </w:rPr>
        <w:t xml:space="preserve">Israel Tel Aviv</w:t>
      </w:r>
      <w:r>
        <w:t xml:space="preserve"> </w:t>
      </w:r>
      <w:r>
        <w:t xml:space="preserve">as a best practice example.</w:t>
      </w:r>
    </w:p>
    <w:p>
      <w:pPr>
        <w:pStyle w:val="BodyText"/>
      </w:pPr>
      <w:r>
        <w:br/>
      </w:r>
      <w:r>
        <w:t xml:space="preserve">&lt;!--&lt;/html&gt;&gt;&lt;p style="padding-left:20px"&gt;• </w:t>
      </w:r>
    </w:p>
    <w:p>
      <w:pPr>
        <w:pStyle w:val="BodyText"/>
      </w:pPr>
      <w:r>
        <w:t xml:space="preserve">Received a government innovation grant for developing cybersecurity solutions tailored for small businesses in</w:t>
      </w:r>
      <w:r>
        <w:t xml:space="preserve"> </w:t>
      </w:r>
      <w:r>
        <w:rPr>
          <w:iCs/>
          <w:i/>
        </w:rPr>
        <w:t xml:space="preserve">Israel Tel Aviv</w:t>
      </w:r>
      <w:r>
        <w:t xml:space="preserve">.</w:t>
      </w:r>
    </w:p>
    <w:p>
      <w:pPr>
        <w:pStyle w:val="BodyText"/>
      </w:pPr>
      <w:r>
        <w:br/>
      </w:r>
      <w:r>
        <w:t xml:space="preserve">&lt;!--&lt;/html&gt;&gt;&lt;p style="padding-left:20px"&gt;• </w:t>
      </w:r>
    </w:p>
    <w:p>
      <w:pPr>
        <w:pStyle w:val="BodyText"/>
      </w:pPr>
      <w:r>
        <w:t xml:space="preserve">45% of new hires came through referrals from existing employees, indicating strong team cohesion in</w:t>
      </w:r>
      <w:r>
        <w:t xml:space="preserve"> </w:t>
      </w:r>
      <w:r>
        <w:rPr>
          <w:iCs/>
          <w:i/>
        </w:rPr>
        <w:t xml:space="preserve">Israel Tel Aviv</w:t>
      </w:r>
      <w:r>
        <w:t xml:space="preserve">.</w:t>
      </w:r>
    </w:p>
    <w:p>
      <w:pPr>
        <w:pStyle w:val="BodyText"/>
      </w:pPr>
      <w:r>
        <w:br/>
      </w:r>
      <w:r>
        <w:t xml:space="preserve">&lt;!--&lt;/html&gt;&gt;&lt;p style="padding-left:20px"&gt;• </w:t>
      </w:r>
    </w:p>
    <w:p>
      <w:pPr>
        <w:pStyle w:val="BodyText"/>
      </w:pPr>
      <w:r>
        <w:t xml:space="preserve">Increased brand equity score by 20 points in the Israeli market, as measured by independent surveys.</w:t>
      </w:r>
    </w:p>
    <w:p>
      <w:pPr>
        <w:pStyle w:val="BodyText"/>
      </w:pPr>
      <w:r>
        <w:br/>
      </w:r>
      <w:r>
        <w:t xml:space="preserve">&lt;!--&lt;/html&gt;&gt;&lt;p style="padding-left:20px"&gt;• </w:t>
      </w:r>
    </w:p>
    <w:p>
      <w:pPr>
        <w:pStyle w:val="BodyText"/>
      </w:pPr>
      <w:r>
        <w:t xml:space="preserve">Perfectly aligned with Mason’s global 5-year strategy, with</w:t>
      </w:r>
      <w:r>
        <w:t xml:space="preserve"> </w:t>
      </w:r>
      <w:r>
        <w:rPr>
          <w:iCs/>
          <w:i/>
        </w:rPr>
        <w:t xml:space="preserve">Israel Tel Aviv</w:t>
      </w:r>
      <w:r>
        <w:t xml:space="preserve"> </w:t>
      </w:r>
      <w:r>
        <w:t xml:space="preserve">serving as the primary growth engine for the EMEA region.</w:t>
      </w:r>
    </w:p>
    <w:p>
      <w:pPr>
        <w:pStyle w:val="BodyText"/>
      </w:pPr>
      <w:r>
        <w:br/>
      </w:r>
      <w:r>
        <w:t xml:space="preserve">&lt;!--&lt;/html&gt;&gt;&lt;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Mason’s Strategic Transformation in Israel Tel Aviv</dc:title>
  <dc:creator/>
  <cp:keywords/>
  <dcterms:created xsi:type="dcterms:W3CDTF">2026-07-29T13:35:43Z</dcterms:created>
  <dcterms:modified xsi:type="dcterms:W3CDTF">2026-07-29T13:35:43Z</dcterms:modified>
</cp:coreProperties>
</file>

<file path=docProps/custom.xml><?xml version="1.0" encoding="utf-8"?>
<Properties xmlns="http://schemas.openxmlformats.org/officeDocument/2006/custom-properties" xmlns:vt="http://schemas.openxmlformats.org/officeDocument/2006/docPropsVTypes"/>
</file>