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26d4d2aafa787956a89d55b8e80ec07c2751677"/>
    <w:p>
      <w:pPr>
        <w:pStyle w:val="Heading1"/>
      </w:pPr>
      <w:r>
        <w:t xml:space="preserve">The Renaissance of Craftsmanship:</w:t>
      </w:r>
      <w:r>
        <w:br/>
      </w:r>
      <w:r>
        <w:t xml:space="preserve">A Case Study on Mason in Italy Milan</w:t>
      </w:r>
    </w:p>
    <w:p>
      <w:pPr>
        <w:pStyle w:val="FirstParagraph"/>
      </w:pPr>
      <w:r>
        <w:t xml:space="preserve">In the heart of Europe’s fashion capital and a city renowned for its architectural grandeur, the intersection of traditional craftsmanship and modern design is more vital than ever. This case study explores the journey, impact, and operational strategy of</w:t>
      </w:r>
      <w:r>
        <w:t xml:space="preserve"> </w:t>
      </w:r>
      <w:r>
        <w:rPr>
          <w:bCs/>
          <w:b/>
        </w:rPr>
        <w:t xml:space="preserve">Mason</w:t>
      </w:r>
      <w:r>
        <w:t xml:space="preserve"> </w:t>
      </w:r>
      <w:r>
        <w:t xml:space="preserve">within the dynamic urban landscape of</w:t>
      </w:r>
      <w:r>
        <w:t xml:space="preserve"> </w:t>
      </w:r>
      <w:r>
        <w:rPr>
          <w:bCs/>
          <w:b/>
        </w:rPr>
        <w:t xml:space="preserve">Italy Milan</w:t>
      </w:r>
      <w:r>
        <w:t xml:space="preserve">. By examining how Mason has navigated the complexities of this historic yet forward-looking city, we uncover lessons in brand positioning, local integration, and sustainable growth.</w:t>
      </w:r>
    </w:p>
    <w:bookmarkStart w:id="20" w:name="introduction-the-context-of-italy-milan"/>
    <w:p>
      <w:pPr>
        <w:pStyle w:val="Heading2"/>
      </w:pPr>
      <w:r>
        <w:t xml:space="preserve">1. Introduction: The Context of Italy Milan</w:t>
      </w:r>
    </w:p>
    <w:p>
      <w:pPr>
        <w:pStyle w:val="FirstParagraph"/>
      </w:pPr>
      <w:r>
        <w:t xml:space="preserve">Milan is not merely a commercial hub; it is a cultural epicenter where history meets innovation. From the Gothic splendor of the Duomo to the high-tech efficiency of the Porta Nuova district, the city demands excellence in every sector. For international and local businesses alike, entering or expanding within</w:t>
      </w:r>
      <w:r>
        <w:t xml:space="preserve"> </w:t>
      </w:r>
      <w:r>
        <w:rPr>
          <w:bCs/>
          <w:b/>
        </w:rPr>
        <w:t xml:space="preserve">Italy Milan</w:t>
      </w:r>
      <w:r>
        <w:t xml:space="preserve"> </w:t>
      </w:r>
      <w:r>
        <w:t xml:space="preserve">requires more than capital—it requires cultural fluency and a respect for legacy.</w:t>
      </w:r>
    </w:p>
    <w:p>
      <w:pPr>
        <w:pStyle w:val="BodyText"/>
      </w:pPr>
      <w:r>
        <w:t xml:space="preserve">This is where</w:t>
      </w:r>
      <w:r>
        <w:t xml:space="preserve"> </w:t>
      </w:r>
      <w:r>
        <w:rPr>
          <w:bCs/>
          <w:b/>
        </w:rPr>
        <w:t xml:space="preserve">Mason</w:t>
      </w:r>
      <w:r>
        <w:t xml:space="preserve">, a boutique firm specializing in high-end architectural restoration and bespoke interior design, found its unique niche. Established with the mission to bridge the gap between artisanal heritage and contemporary aesthetics, Mason entered the Milanese market with a clear vision: to restore dignity to aging structures while injecting them with modern functionality.</w:t>
      </w:r>
    </w:p>
    <w:bookmarkEnd w:id="20"/>
    <w:bookmarkStart w:id="21" w:name="X88d6772448ce7edda4958aa9a3f2c8c1e41b606"/>
    <w:p>
      <w:pPr>
        <w:pStyle w:val="Heading2"/>
      </w:pPr>
      <w:r>
        <w:t xml:space="preserve">2. The Challenge: Balancing Tradition and Modernity</w:t>
      </w:r>
    </w:p>
    <w:p>
      <w:pPr>
        <w:pStyle w:val="FirstParagraph"/>
      </w:pPr>
      <w:r>
        <w:t xml:space="preserve">The primary challenge facing</w:t>
      </w:r>
      <w:r>
        <w:t xml:space="preserve"> </w:t>
      </w:r>
      <w:r>
        <w:rPr>
          <w:bCs/>
          <w:b/>
        </w:rPr>
        <w:t xml:space="preserve">Mason</w:t>
      </w:r>
      <w:r>
        <w:t xml:space="preserve"> </w:t>
      </w:r>
      <w:r>
        <w:t xml:space="preserve">upon its inception in</w:t>
      </w:r>
      <w:r>
        <w:t xml:space="preserve"> </w:t>
      </w:r>
      <w:r>
        <w:rPr>
          <w:bCs/>
          <w:b/>
        </w:rPr>
        <w:t xml:space="preserve">Italy Milan</w:t>
      </w:r>
      <w:r>
        <w:t xml:space="preserve"> </w:t>
      </w:r>
      <w:r>
        <w:t xml:space="preserve">was the stringent preservation laws governing historical buildings. Milan boasts numerous heritage sites, and any intervention required meticulous planning and approval from local cultural authorities. Furthermore, the competitive landscape in Milan is fierce, dominated by large-scale construction firms that often overlook the nuanced details of historic preservation.</w:t>
      </w:r>
    </w:p>
    <w:p>
      <w:pPr>
        <w:pStyle w:val="BodyText"/>
      </w:pPr>
      <w:r>
        <w:rPr>
          <w:bCs/>
          <w:b/>
        </w:rPr>
        <w:t xml:space="preserve">Key Challenge:</w:t>
      </w:r>
      <w:r>
        <w:t xml:space="preserve"> </w:t>
      </w:r>
      <w:r>
        <w:t xml:space="preserve">How can Mason differentiate itself in a market saturated with generic contractors while adhering to strict historical regulations?</w:t>
      </w:r>
    </w:p>
    <w:p>
      <w:pPr>
        <w:pStyle w:val="BodyText"/>
      </w:pPr>
      <w:r>
        <w:t xml:space="preserve">Mason’s initial approach was too generic. Early projects suffered from delays and budget overruns because the team underestimated the bureaucratic complexity specific to</w:t>
      </w:r>
      <w:r>
        <w:t xml:space="preserve"> </w:t>
      </w:r>
      <w:r>
        <w:rPr>
          <w:bCs/>
          <w:b/>
        </w:rPr>
        <w:t xml:space="preserve">Italy Milan</w:t>
      </w:r>
      <w:r>
        <w:t xml:space="preserve">. The firm realized that success in this region depended not just on technical skill, but on navigating local networks and understanding the aesthetic expectations of Milanese clients.</w:t>
      </w:r>
    </w:p>
    <w:bookmarkEnd w:id="21"/>
    <w:bookmarkStart w:id="22" w:name="strategic-pivot-embracing-local-identity"/>
    <w:p>
      <w:pPr>
        <w:pStyle w:val="Heading2"/>
      </w:pPr>
      <w:r>
        <w:t xml:space="preserve">3. Strategic Pivot: Embracing Local Identity</w:t>
      </w:r>
    </w:p>
    <w:p>
      <w:pPr>
        <w:pStyle w:val="FirstParagraph"/>
      </w:pPr>
      <w:r>
        <w:t xml:space="preserve">To overcome these hurdles, Mason implemented a strategic pivot focused on deep local integration. This involved several key actions:</w:t>
      </w:r>
    </w:p>
    <w:p>
      <w:pPr>
        <w:numPr>
          <w:ilvl w:val="0"/>
          <w:numId w:val="1001"/>
        </w:numPr>
        <w:pStyle w:val="Compact"/>
      </w:pPr>
      <w:r>
        <w:rPr>
          <w:bCs/>
          <w:b/>
        </w:rPr>
        <w:t xml:space="preserve">Hiring Local Expertise:</w:t>
      </w:r>
      <w:r>
        <w:t xml:space="preserve"> </w:t>
      </w:r>
      <w:r>
        <w:t xml:space="preserve">Mason recruited project managers with decades of experience in Milanese architecture. These experts understood the nuances of working with local artisans and navigating municipal permits.</w:t>
      </w:r>
    </w:p>
    <w:p>
      <w:pPr>
        <w:numPr>
          <w:ilvl w:val="0"/>
          <w:numId w:val="1001"/>
        </w:numPr>
        <w:pStyle w:val="Compact"/>
      </w:pPr>
      <w:r>
        <w:rPr>
          <w:bCs/>
          <w:b/>
        </w:rPr>
        <w:t xml:space="preserve">Collaborating with Artisans:</w:t>
      </w:r>
      <w:r>
        <w:t xml:space="preserve"> </w:t>
      </w:r>
      <w:r>
        <w:t xml:space="preserve">Instead of relying solely on mass-produced materials, Mason partnered with traditional Italian craftsmen specializing in marble, woodwork, and frescoes. This collaboration ensured that every project honored the cultural identity of</w:t>
      </w:r>
      <w:r>
        <w:t xml:space="preserve"> </w:t>
      </w:r>
      <w:r>
        <w:rPr>
          <w:bCs/>
          <w:b/>
        </w:rPr>
        <w:t xml:space="preserve">Italy Milan</w:t>
      </w:r>
      <w:r>
        <w:t xml:space="preserve">.</w:t>
      </w:r>
    </w:p>
    <w:p>
      <w:pPr>
        <w:numPr>
          <w:ilvl w:val="0"/>
          <w:numId w:val="1001"/>
        </w:numPr>
        <w:pStyle w:val="Compact"/>
      </w:pPr>
      <w:r>
        <w:rPr>
          <w:bCs/>
          <w:b/>
        </w:rPr>
        <w:t xml:space="preserve">Cultural Marketing:</w:t>
      </w:r>
      <w:r>
        <w:t xml:space="preserve"> </w:t>
      </w:r>
      <w:r>
        <w:t xml:space="preserve">The firm rebranded its marketing materials to highlight its commitment to preserving Milan’s heritage. Campaigns featured stories of local artisans and the historical significance of the buildings they restored.</w:t>
      </w:r>
    </w:p>
    <w:bookmarkEnd w:id="22"/>
    <w:bookmarkStart w:id="23" w:name="implementation-the-brera-loft-project"/>
    <w:p>
      <w:pPr>
        <w:pStyle w:val="Heading2"/>
      </w:pPr>
      <w:r>
        <w:t xml:space="preserve">4. Implementation: The "Brera Loft" Project</w:t>
      </w:r>
    </w:p>
    <w:p>
      <w:pPr>
        <w:pStyle w:val="FirstParagraph"/>
      </w:pPr>
      <w:r>
        <w:t xml:space="preserve">The turning point for</w:t>
      </w:r>
      <w:r>
        <w:t xml:space="preserve"> </w:t>
      </w:r>
      <w:r>
        <w:rPr>
          <w:bCs/>
          <w:b/>
        </w:rPr>
        <w:t xml:space="preserve">Mason</w:t>
      </w:r>
      <w:r>
        <w:t xml:space="preserve"> </w:t>
      </w:r>
      <w:r>
        <w:t xml:space="preserve">came with the "Brera Loft" project, located in Milan’s artistic Brera district. The client, a private investor, sought to convert a dilapidated 18th-century palazzo into a luxury residential space while maintaining its historical façade.</w:t>
      </w:r>
    </w:p>
    <w:p>
      <w:pPr>
        <w:pStyle w:val="BodyText"/>
      </w:pPr>
      <w:r>
        <w:t xml:space="preserve">Mason leveraged its new local partnerships to source authentic materials and skilled labor. The firm introduced innovative structural reinforcements that were invisible to the naked eye, ensuring safety without compromising aesthetic integrity. By engaging with the community and involving local historians in the design process, Mason built trust and goodwill.</w:t>
      </w:r>
    </w:p>
    <w:p>
      <w:pPr>
        <w:pStyle w:val="BodyText"/>
      </w:pPr>
      <w:r>
        <w:rPr>
          <w:bCs/>
          <w:b/>
        </w:rPr>
        <w:t xml:space="preserve">Result:</w:t>
      </w:r>
      <w:r>
        <w:t xml:space="preserve"> </w:t>
      </w:r>
      <w:r>
        <w:t xml:space="preserve">The Brera Loft project was completed two weeks ahead of schedule and 10% under budget. It received the "Heritage Innovation Award" from the Milan Chamber of Commerce, significantly boosting Mason’s reputation.</w:t>
      </w:r>
    </w:p>
    <w:bookmarkEnd w:id="23"/>
    <w:bookmarkStart w:id="24" w:name="outcomes-and-impact-in-italy-milan"/>
    <w:p>
      <w:pPr>
        <w:pStyle w:val="Heading2"/>
      </w:pPr>
      <w:r>
        <w:t xml:space="preserve">5. Outcomes and Impact in Italy Milan</w:t>
      </w:r>
    </w:p>
    <w:p>
      <w:pPr>
        <w:pStyle w:val="FirstParagraph"/>
      </w:pPr>
      <w:r>
        <w:t xml:space="preserve">The success of the Brera Loft project catalyzed rapid growth for</w:t>
      </w:r>
      <w:r>
        <w:t xml:space="preserve"> </w:t>
      </w:r>
      <w:r>
        <w:rPr>
          <w:bCs/>
          <w:b/>
        </w:rPr>
        <w:t xml:space="preserve">Mason</w:t>
      </w:r>
      <w:r>
        <w:t xml:space="preserve"> </w:t>
      </w:r>
      <w:r>
        <w:t xml:space="preserve">in</w:t>
      </w:r>
      <w:r>
        <w:t xml:space="preserve"> </w:t>
      </w:r>
      <w:r>
        <w:rPr>
          <w:bCs/>
          <w:b/>
        </w:rPr>
        <w:t xml:space="preserve">Italy Milan</w:t>
      </w:r>
      <w:r>
        <w:t xml:space="preserve">. Within two years, the firm secured contracts with major hospitality brands looking to renovate historic hotels. Key outcomes included:</w:t>
      </w:r>
    </w:p>
    <w:p>
      <w:pPr>
        <w:numPr>
          <w:ilvl w:val="0"/>
          <w:numId w:val="1002"/>
        </w:numPr>
        <w:pStyle w:val="Compact"/>
      </w:pPr>
      <w:r>
        <w:rPr>
          <w:bCs/>
          <w:b/>
        </w:rPr>
        <w:t xml:space="preserve">Revenue Growth:</w:t>
      </w:r>
      <w:r>
        <w:t xml:space="preserve"> </w:t>
      </w:r>
      <w:r>
        <w:t xml:space="preserve">Mason’s annual revenue increased by 150% over three years.</w:t>
      </w:r>
    </w:p>
    <w:p>
      <w:pPr>
        <w:numPr>
          <w:ilvl w:val="0"/>
          <w:numId w:val="1002"/>
        </w:numPr>
        <w:pStyle w:val="Compact"/>
      </w:pPr>
      <w:r>
        <w:rPr>
          <w:bCs/>
          <w:b/>
        </w:rPr>
        <w:t xml:space="preserve">Market Positioning:</w:t>
      </w:r>
      <w:r>
        <w:t xml:space="preserve"> </w:t>
      </w:r>
      <w:r>
        <w:t xml:space="preserve">Mason became recognized as a premier firm for heritage restoration in Northern Italy.</w:t>
      </w:r>
    </w:p>
    <w:p>
      <w:pPr>
        <w:numPr>
          <w:ilvl w:val="0"/>
          <w:numId w:val="1002"/>
        </w:numPr>
        <w:pStyle w:val="Compact"/>
      </w:pPr>
      <w:r>
        <w:rPr>
          <w:bCs/>
          <w:b/>
        </w:rPr>
        <w:t xml:space="preserve">Sustainability Leadership:</w:t>
      </w:r>
      <w:r>
        <w:t xml:space="preserve"> </w:t>
      </w:r>
      <w:r>
        <w:t xml:space="preserve">By reusing existing structures, Mason contributed to the city’s sustainability goals, reducing construction waste by an estimated 40% on average per project.</w:t>
      </w:r>
    </w:p>
    <w:bookmarkEnd w:id="24"/>
    <w:bookmarkStart w:id="25" w:name="lessons-learned"/>
    <w:p>
      <w:pPr>
        <w:pStyle w:val="Heading2"/>
      </w:pPr>
      <w:r>
        <w:t xml:space="preserve">6. Lessons Learned</w:t>
      </w:r>
    </w:p>
    <w:p>
      <w:pPr>
        <w:pStyle w:val="FirstParagraph"/>
      </w:pPr>
      <w:r>
        <w:t xml:space="preserve">The case of</w:t>
      </w:r>
      <w:r>
        <w:t xml:space="preserve"> </w:t>
      </w:r>
      <w:r>
        <w:rPr>
          <w:bCs/>
          <w:b/>
        </w:rPr>
        <w:t xml:space="preserve">Mason</w:t>
      </w:r>
      <w:r>
        <w:t xml:space="preserve"> </w:t>
      </w:r>
      <w:r>
        <w:t xml:space="preserve">in</w:t>
      </w:r>
      <w:r>
        <w:t xml:space="preserve"> </w:t>
      </w:r>
      <w:r>
        <w:rPr>
          <w:bCs/>
          <w:b/>
        </w:rPr>
        <w:t xml:space="preserve">Italy Milan</w:t>
      </w:r>
      <w:r>
        <w:t xml:space="preserve"> </w:t>
      </w:r>
      <w:r>
        <w:t xml:space="preserve">offers several critical lessons for businesses operating in culturally rich environments:</w:t>
      </w:r>
    </w:p>
    <w:p>
      <w:pPr>
        <w:numPr>
          <w:ilvl w:val="0"/>
          <w:numId w:val="1003"/>
        </w:numPr>
        <w:pStyle w:val="Compact"/>
      </w:pPr>
      <w:r>
        <w:rPr>
          <w:bCs/>
          <w:b/>
        </w:rPr>
        <w:t xml:space="preserve">Cultural Fluency is Essential:</w:t>
      </w:r>
      <w:r>
        <w:t xml:space="preserve"> </w:t>
      </w:r>
      <w:r>
        <w:t xml:space="preserve">Understanding local customs, regulations, and aesthetic preferences is as important as technical competence.</w:t>
      </w:r>
    </w:p>
    <w:p>
      <w:pPr>
        <w:numPr>
          <w:ilvl w:val="0"/>
          <w:numId w:val="1003"/>
        </w:numPr>
        <w:pStyle w:val="Compact"/>
      </w:pPr>
      <w:r>
        <w:rPr>
          <w:bCs/>
          <w:b/>
        </w:rPr>
        <w:t xml:space="preserve">Community Engagement Builds Trust:</w:t>
      </w:r>
      <w:r>
        <w:t xml:space="preserve"> </w:t>
      </w:r>
      <w:r>
        <w:t xml:space="preserve">Involving local stakeholders creates a sense of ownership and reduces resistance to new projects.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Italy Milan</dc:title>
  <dc:creator/>
  <dc:language>en</dc:language>
  <cp:keywords/>
  <dcterms:created xsi:type="dcterms:W3CDTF">2026-07-29T12:16:19Z</dcterms:created>
  <dcterms:modified xsi:type="dcterms:W3CDTF">2026-07-29T12:16:19Z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