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w:t>
      </w:r>
      <w:r>
        <w:t xml:space="preserve"> </w:t>
      </w:r>
      <w:r>
        <w:t xml:space="preserve">Comprehensive</w:t>
      </w:r>
      <w:r>
        <w:t xml:space="preserve"> </w:t>
      </w:r>
      <w:r>
        <w:t xml:space="preserve">Case</w:t>
      </w:r>
      <w:r>
        <w:t xml:space="preserve"> </w:t>
      </w:r>
      <w:r>
        <w:t xml:space="preserve">Study</w:t>
      </w:r>
      <w:r>
        <w:t xml:space="preserve"> </w:t>
      </w:r>
      <w:r>
        <w:t xml:space="preserve">on</w:t>
      </w:r>
      <w:r>
        <w:t xml:space="preserve"> </w:t>
      </w:r>
      <w:r>
        <w:t xml:space="preserve">Integration</w:t>
      </w:r>
      <w:r>
        <w:t xml:space="preserve"> </w:t>
      </w:r>
      <w:r>
        <w:t xml:space="preserve">in</w:t>
      </w:r>
      <w:r>
        <w:t xml:space="preserve"> </w:t>
      </w:r>
      <w:r>
        <w:t xml:space="preserve">Japan</w:t>
      </w:r>
      <w:r>
        <w:t xml:space="preserve"> </w:t>
      </w:r>
      <w:r>
        <w:t xml:space="preserve">Osaka</w:t>
      </w:r>
    </w:p>
    <w:bookmarkStart w:id="36" w:name="X5affc287c9167f5c92ab7f6825a023898c4823e"/>
    <w:p>
      <w:pPr>
        <w:pStyle w:val="Heading1"/>
      </w:pPr>
      <w:r>
        <w:t xml:space="preserve">Mason: A Comprehensive Case Study on Integration in Japan Osaka</w:t>
      </w:r>
    </w:p>
    <w:p>
      <w:pPr>
        <w:pStyle w:val="FirstParagraph"/>
      </w:pPr>
      <w:r>
        <w:rPr>
          <w:bCs/>
          <w:b/>
        </w:rPr>
        <w:t xml:space="preserve">Date:</w:t>
      </w:r>
      <w:r>
        <w:t xml:space="preserve"> </w:t>
      </w:r>
      <w:r>
        <w:t xml:space="preserve">October 2024</w:t>
      </w:r>
      <w:r>
        <w:br/>
      </w:r>
      <w:r>
        <w:rPr>
          <w:bCs/>
          <w:b/>
        </w:rPr>
        <w:t xml:space="preserve">Subject:</w:t>
      </w:r>
      <w:r>
        <w:t xml:space="preserve">Cultural, Linguistic, and Professional Adaptation</w:t>
      </w:r>
      <w:r>
        <w:br/>
      </w:r>
    </w:p>
    <w:p>
      <w:pPr>
        <w:pStyle w:val="BodyText"/>
      </w:pPr>
      <w:r>
        <w:t xml:space="preserve">Jurisdiction/Region:Japan Osaka</w:t>
      </w:r>
    </w:p>
    <w:bookmarkStart w:id="20" w:name="executive-summary"/>
    <w:p>
      <w:pPr>
        <w:pStyle w:val="Heading2"/>
      </w:pPr>
      <w:r>
        <w:t xml:space="preserve">1. Executive Summary</w:t>
      </w:r>
    </w:p>
    <w:p>
      <w:pPr>
        <w:pStyle w:val="FirstParagraph"/>
      </w:pPr>
      <w:r>
        <w:t xml:space="preserve">This</w:t>
      </w:r>
      <w:r>
        <w:t xml:space="preserve"> </w:t>
      </w:r>
      <w:r>
        <w:rPr>
          <w:bCs/>
          <w:b/>
        </w:rPr>
        <w:t xml:space="preserve">Mason</w:t>
      </w:r>
      <w:r>
        <w:t xml:space="preserve">-focused case study examines the multifaceted process of cultural and professional integration for an individual named Mason entering the dynamic economic hub of</w:t>
      </w:r>
    </w:p>
    <w:p>
      <w:pPr>
        <w:pStyle w:val="BodyText"/>
      </w:pPr>
      <w:r>
        <w:t xml:space="preserve">Japan Osaka. As a global city known for its distinct dialect, entrepreneurial spirit, and historical significance as "Japan's Kitchen," Osaka presents unique challenges compared to Tokyo. This document analyzes Mason's journey through linguistic acquisition, workplace etiquette adaptation, social integration into Kansai culture,</w:t>
      </w:r>
    </w:p>
    <w:p>
      <w:pPr>
        <w:pStyle w:val="BodyText"/>
      </w:pPr>
      <w:r>
        <w:t xml:space="preserve">andnavigating the bureaucratic landscape of</w:t>
      </w:r>
    </w:p>
    <w:p>
      <w:pPr>
        <w:pStyle w:val="BodyText"/>
      </w:pPr>
      <w:r>
        <w:t xml:space="preserve">Japan Osaka. The primary objective is to provide a replicable framework for future expatriates or international professionals seeking to thrive in this specific regional context.</w:t>
      </w:r>
    </w:p>
    <w:bookmarkEnd w:id="20"/>
    <w:bookmarkStart w:id="21" w:name="background-the-context-of-japan-osaka"/>
    <w:p>
      <w:pPr>
        <w:pStyle w:val="Heading2"/>
      </w:pPr>
      <w:r>
        <w:t xml:space="preserve">2. Background: The Context of Japan Osaka</w:t>
      </w:r>
    </w:p>
    <w:p>
      <w:pPr>
        <w:pStyle w:val="FirstParagraph"/>
      </w:pPr>
      <w:r>
        <w:t xml:space="preserve">To understand Mason's experience, one must first appreciate the unique environment of</w:t>
      </w:r>
    </w:p>
    <w:p>
      <w:pPr>
        <w:pStyle w:val="BodyText"/>
      </w:pPr>
      <w:r>
        <w:t xml:space="preserve">Japan Osaka. While</w:t>
      </w:r>
    </w:p>
    <w:p>
      <w:pPr>
        <w:pStyle w:val="BodyText"/>
      </w:pPr>
      <w:r>
        <w:t xml:space="preserve">Japans capital is Tokyo, Osaka serves as the commercial heart of the Kansai region. It is characterized by a more relaxed social demeanor, direct communication styles (often perceived as blunt but friendly), and a profound emphasis on food culture and hospitality ("Omotenashi"). For Mason, arriving in this environment meant not only adapting to</w:t>
      </w:r>
    </w:p>
    <w:p>
      <w:pPr>
        <w:pStyle w:val="BodyText"/>
      </w:pPr>
      <w:r>
        <w:t xml:space="preserve">Japans national norms but also mastering the specific cultural nuances of the Kansai region.</w:t>
      </w:r>
    </w:p>
    <w:p>
      <w:pPr>
        <w:pStyle w:val="BodyText"/>
      </w:pPr>
      <w:r>
        <w:t xml:space="preserve">The city is a blend of ultra-modern skyscrapers in Umeda and historic sites like Osaka Castle and Shitennoji Temple. This dichotomy requires Mason to balance modern technological efficiency with respect for traditional customs, a duality that forms the core of his adaptation strategy.</w:t>
      </w:r>
    </w:p>
    <w:bookmarkEnd w:id="21"/>
    <w:bookmarkStart w:id="24" w:name="Xc36a1cd7ea595321ef6638039fcaaad0ae219e7"/>
    <w:p>
      <w:pPr>
        <w:pStyle w:val="Heading2"/>
      </w:pPr>
      <w:r>
        <w:t xml:space="preserve">3. Phase One: Linguistic Acquisition and Communication</w:t>
      </w:r>
    </w:p>
    <w:p>
      <w:pPr>
        <w:pStyle w:val="FirstParagraph"/>
      </w:pPr>
      <w:r>
        <w:t xml:space="preserve">The first hurdle for Mason was language. While English is spoken in international business districts, true integration in</w:t>
      </w:r>
    </w:p>
    <w:p>
      <w:pPr>
        <w:pStyle w:val="BodyText"/>
      </w:pPr>
      <w:r>
        <w:t xml:space="preserve">Japan Osakar requires proficiency in Japanese, specifically understanding the Kansai-ben dialect to some extent.</w:t>
      </w:r>
    </w:p>
    <w:bookmarkStart w:id="22" w:name="X06401e4ada378b4ecc912a86b425585fef0c1d7"/>
    <w:p>
      <w:pPr>
        <w:pStyle w:val="Heading3"/>
      </w:pPr>
      <w:r>
        <w:t xml:space="preserve">3.1 Standard Japanese Proficiency (JLPT N2 Level)</w:t>
      </w:r>
    </w:p>
    <w:p>
      <w:pPr>
        <w:pStyle w:val="FirstParagraph"/>
      </w:pPr>
      <w:r>
        <w:t xml:space="preserve">Mason committed to achieving JLPT N2 proficiency before his arrival. This standard allowed him to navigate official documents, rental agreements, and basic social interactions. In</w:t>
      </w:r>
    </w:p>
    <w:p>
      <w:pPr>
        <w:pStyle w:val="BodyText"/>
      </w:pPr>
      <w:r>
        <w:t xml:space="preserve">Japon Osaka, bureaucracy can be dense; therefore, Mason's ability to read Keigo (polite language) was crucial for dealing with local government offices.</w:t>
      </w:r>
    </w:p>
    <w:bookmarkEnd w:id="22"/>
    <w:bookmarkStart w:id="23" w:name="the-dialect-barrier"/>
    <w:p>
      <w:pPr>
        <w:pStyle w:val="Heading3"/>
      </w:pPr>
      <w:r>
        <w:t xml:space="preserve">3.2 The Dialect Barrier</w:t>
      </w:r>
    </w:p>
    <w:p>
      <w:pPr>
        <w:pStyle w:val="FirstParagraph"/>
      </w:pPr>
      <w:r>
        <w:t xml:space="preserve">A critical aspect of this case study is the dialect. While Mason studied Standard Japanese (Hyōjungo), daily life in</w:t>
      </w:r>
    </w:p>
    <w:p>
      <w:pPr>
        <w:pStyle w:val="BodyText"/>
      </w:pPr>
      <w:r>
        <w:t xml:space="preserve">Japan Osakais dominated by Kansai-ben. Initially, Mason experienced confusion when interacting with vendors at Kuromon Ichiba Market or taxi drivers in Namba. He had to adapt his listening skills to recognize pitch accents and vocabulary differences such as "Ohenree" (welcome) instead of the standard "Irasshaimase."</w:t>
      </w:r>
    </w:p>
    <w:p>
      <w:pPr>
        <w:pStyle w:val="BodyText"/>
      </w:pPr>
      <w:r>
        <w:rPr>
          <w:bCs/>
          <w:b/>
        </w:rPr>
        <w:t xml:space="preserve">Key Insight for Mason:</w:t>
      </w:r>
      <w:r>
        <w:br/>
      </w:r>
      <w:r>
        <w:t xml:space="preserve">Learning the basics of Kansai-ben served as a powerful icebreaker. Locals in Osaka appreciated his effort to speak their regional dialect, which significantly accelerated his social integration compared to expatriates who stuck strictly to Standard Japanese.</w:t>
      </w:r>
    </w:p>
    <w:bookmarkEnd w:id="23"/>
    <w:bookmarkEnd w:id="24"/>
    <w:bookmarkStart w:id="28" w:name="Xf4935a3153099afd62acc83310501407bb0d263"/>
    <w:p>
      <w:pPr>
        <w:pStyle w:val="Heading2"/>
      </w:pPr>
      <w:r>
        <w:t xml:space="preserve">4. Phase Two: Professional Integration and Workplace Etiquette</w:t>
      </w:r>
    </w:p>
    <w:p>
      <w:pPr>
        <w:pStyle w:val="FirstParagraph"/>
      </w:pPr>
      <w:r>
        <w:t xml:space="preserve">Mason secured a role in the logistics sector, an industry pivotal to</w:t>
      </w:r>
    </w:p>
    <w:p>
      <w:pPr>
        <w:pStyle w:val="BodyText"/>
      </w:pPr>
      <w:r>
        <w:t xml:space="preserve">Japan Osakas economy due to its port and central location.</w:t>
      </w:r>
    </w:p>
    <w:bookmarkStart w:id="25" w:name="hierarchy-and-consensus-nemawashi"/>
    <w:p>
      <w:pPr>
        <w:pStyle w:val="Heading3"/>
      </w:pPr>
      <w:r>
        <w:t xml:space="preserve">4.1 Hierarchy and Consensus (Nemawashi)</w:t>
      </w:r>
    </w:p>
    <w:p>
      <w:pPr>
        <w:pStyle w:val="FirstParagraph"/>
      </w:pPr>
      <w:r>
        <w:t xml:space="preserve">In</w:t>
      </w:r>
    </w:p>
    <w:p>
      <w:pPr>
        <w:pStyle w:val="BodyText"/>
      </w:pPr>
      <w:r>
        <w:t xml:space="preserve">Japon Osaka, business culture retains a strong hierarchical structure similar to the rest of the country. Mason learned that decision-making is rarely top-down in an authoritarian sense but rather relies on "Nemawashi"—the informal process of building consensus before formal meetings. This required Mason to be patient, engaging in extensive pre-meeting conversations with colleagues and superiors.</w:t>
      </w:r>
    </w:p>
    <w:bookmarkEnd w:id="25"/>
    <w:bookmarkStart w:id="26" w:name="the-concept-of-honne-and-tatemae"/>
    <w:p>
      <w:pPr>
        <w:pStyle w:val="Heading3"/>
      </w:pPr>
      <w:r>
        <w:t xml:space="preserve">4.2 The Concept of "Honne" and "Tatemae"</w:t>
      </w:r>
    </w:p>
    <w:p>
      <w:pPr>
        <w:pStyle w:val="FirstParagraph"/>
      </w:pPr>
      <w:r>
        <w:t xml:space="preserve">Mason had to navigate the distinction between public face (Tatemae) and true feelings (Honne). In Osaka, where people are perceived as more direct, Mason initially misinterpreted blunt feedback as rudeness. Over time, he learned that while Osaka communication is more straightforward than in Tokyo or Kyoto, it is still governed by strict social harmony. He adapted by focusing on the underlying intent of messages rather than just the literal words.</w:t>
      </w:r>
    </w:p>
    <w:bookmarkEnd w:id="26"/>
    <w:bookmarkStart w:id="27" w:name="business-card-exchange-meishi"/>
    <w:p>
      <w:pPr>
        <w:pStyle w:val="Heading3"/>
      </w:pPr>
      <w:r>
        <w:t xml:space="preserve">4.3 Business Card Exchange (Meishi)</w:t>
      </w:r>
    </w:p>
    <w:p>
      <w:pPr>
        <w:pStyle w:val="FirstParagraph"/>
      </w:pPr>
      <w:r>
        <w:t xml:space="preserve">The ritual of exchanging business cards was a point of initial anxiety for Mason. In</w:t>
      </w:r>
    </w:p>
    <w:p>
      <w:pPr>
        <w:pStyle w:val="BodyText"/>
      </w:pPr>
      <w:r>
        <w:t xml:space="preserve">Japon Osaka, this ritual is sacred. He learned to receive cards with both hands, study them carefully before placing them on the table in front of him, and never write notes directly on them or shove them into a back pocket.</w:t>
      </w:r>
    </w:p>
    <w:bookmarkEnd w:id="27"/>
    <w:bookmarkEnd w:id="28"/>
    <w:bookmarkStart w:id="32" w:name="X56da8736f57425613282ff6a756be1db37551a7"/>
    <w:p>
      <w:pPr>
        <w:pStyle w:val="Heading2"/>
      </w:pPr>
      <w:r>
        <w:t xml:space="preserve">5. Phase Three: Social Integration and Community Living</w:t>
      </w:r>
    </w:p>
    <w:p>
      <w:pPr>
        <w:pStyle w:val="FirstParagraph"/>
      </w:pPr>
      <w:r>
        <w:t xml:space="preserve">Beyond work, Mason's quality of life depended on his social integration within</w:t>
      </w:r>
    </w:p>
    <w:p>
      <w:pPr>
        <w:pStyle w:val="BodyText"/>
      </w:pPr>
      <w:r>
        <w:t xml:space="preserve">Japan Osaka.</w:t>
      </w:r>
    </w:p>
    <w:bookmarkStart w:id="29" w:name="housing-and-neighborhoods"/>
    <w:p>
      <w:pPr>
        <w:pStyle w:val="Heading3"/>
      </w:pPr>
      <w:r>
        <w:t xml:space="preserve">5.1 Housing and Neighborhoods</w:t>
      </w:r>
    </w:p>
    <w:p>
      <w:pPr>
        <w:pStyle w:val="FirstParagraph"/>
      </w:pPr>
      <w:r>
        <w:t xml:space="preserve">Mason chose to live in the Namba/Shinsaibashi area for its vibrancy but faced challenges regarding noise tolerance and neighborly relations. In</w:t>
      </w:r>
    </w:p>
    <w:p>
      <w:pPr>
        <w:pStyle w:val="BodyText"/>
      </w:pPr>
      <w:r>
        <w:t xml:space="preserve">Japon Osaka, apartments have strict rules regarding trash disposal, which is sorted meticulously into categories (burnable, non-burnable, plastics). Mason had to adopt a rigorous routine for recycling to maintain good standing in his building.</w:t>
      </w:r>
    </w:p>
    <w:bookmarkEnd w:id="29"/>
    <w:bookmarkStart w:id="30" w:name="networking-through-nomikai"/>
    <w:p>
      <w:pPr>
        <w:pStyle w:val="Heading3"/>
      </w:pPr>
      <w:r>
        <w:t xml:space="preserve">5.2 Networking through "Nomikai"</w:t>
      </w:r>
    </w:p>
    <w:p>
      <w:pPr>
        <w:pStyle w:val="FirstParagraph"/>
      </w:pPr>
      <w:r>
        <w:t xml:space="preserve">Social bonding in</w:t>
      </w:r>
    </w:p>
    <w:p>
      <w:pPr>
        <w:pStyle w:val="BodyText"/>
      </w:pPr>
      <w:r>
        <w:t xml:space="preserve">Japan Osakaoften happens over drinks after work (Nomikai). Initially hesitant due to cultural discomfort with forced drinking culture, Mason realized that attendance was mandatory for career progression. He learned to navigate these events by engaging in conversation, showing respect to seniors (Senpai), and understanding the unspoken rules of paying or splitting bills.</w:t>
      </w:r>
    </w:p>
    <w:bookmarkEnd w:id="30"/>
    <w:bookmarkStart w:id="31" w:name="culinary-integration"/>
    <w:p>
      <w:pPr>
        <w:pStyle w:val="Heading3"/>
      </w:pPr>
      <w:r>
        <w:t xml:space="preserve">5.3 Culinary Integration</w:t>
      </w:r>
    </w:p>
    <w:p>
      <w:pPr>
        <w:pStyle w:val="FirstParagraph"/>
      </w:pPr>
      <w:r>
        <w:t xml:space="preserve">Oakaka is a food paradise. Mason engaged deeply with the local cuisine, learning that Osaka is known for "Kuidaore" (eat until you drop). Participating in food tours and trying street food like Takoyaki and Okonomiyaki not only satisfied his palate but also provided common ground for conversation with local colleagues. Sharing meals is a primary method of building trust in</w:t>
      </w:r>
    </w:p>
    <w:p>
      <w:pPr>
        <w:pStyle w:val="BodyText"/>
      </w:pPr>
      <w:r>
        <w:t xml:space="preserve">Japon Osaka.</w:t>
      </w:r>
    </w:p>
    <w:bookmarkEnd w:id="31"/>
    <w:bookmarkEnd w:id="32"/>
    <w:bookmarkStart w:id="33" w:name="challenges-and-mitigation-strategies"/>
    <w:p>
      <w:pPr>
        <w:pStyle w:val="Heading2"/>
      </w:pPr>
      <w:r>
        <w:t xml:space="preserve">6. Challenges and Mitigation Strategies</w:t>
      </w:r>
    </w:p>
    <w:p>
      <w:pPr>
        <w:pStyle w:val="FirstParagraph"/>
      </w:pPr>
      <w:r>
        <w:rPr>
          <w:bCs/>
          <w:b/>
        </w:rPr>
        <w:t xml:space="preserve">Challenge Area</w:t>
      </w:r>
    </w:p>
    <w:p>
      <w:pPr>
        <w:pStyle w:val="BodyText"/>
      </w:pPr>
      <w:r>
        <w:t xml:space="preserve">Description for Mason</w:t>
      </w:r>
    </w:p>
    <w:p>
      <w:pPr>
        <w:pStyle w:val="BodyText"/>
      </w:pPr>
      <w:r>
        <w:t xml:space="preserve">Mitigation Strategy Employed in Japan Osaka</w:t>
      </w:r>
    </w:p>
    <w:p>
      <w:pPr>
        <w:pStyle w:val="BodyText"/>
      </w:pPr>
      <w:r>
        <w:t xml:space="preserve">BureaucracyThe complexity of visa renewals and resident registration in Osaka City Hall. td&gt;Dedicated an administrative assistant to help translate documents.&lt; /td&gt;</w:t>
      </w:r>
    </w:p>
    <w:p>
      <w:pPr>
        <w:pStyle w:val="BodyText"/>
      </w:pPr>
      <w:r>
        <w:t xml:space="preserve">Social IsolationLack of immediate expat community connections.&lt; /td&gt;</w:t>
      </w:r>
    </w:p>
    <w:p>
      <w:pPr>
        <w:pStyle w:val="BodyText"/>
      </w:pPr>
      <w:r>
        <w:t xml:space="preserve">Cultural MisunderstandingMisinterpreting Kansai humor and directness.</w:t>
      </w:r>
    </w:p>
    <w:p>
      <w:pPr>
        <w:pStyle w:val="BodyText"/>
      </w:pPr>
      <w:r>
        <w:t xml:space="preserve">Joined a local "English Conversation Club" in Umeda to meet locals interested in language exchange.</w:t>
      </w:r>
    </w:p>
    <w:p>
      <w:pPr>
        <w:pStyle w:val="BodyText"/>
      </w:pPr>
      <w:r>
        <w:t xml:space="preserve">Linguistic NuanceDifference between Standard Japanese and Osaka dialect. /th&gt;</w:t>
      </w:r>
    </w:p>
    <w:p>
      <w:pPr>
        <w:pStyle w:val="BodyText"/>
      </w:pPr>
      <w:r>
        <w:t xml:space="preserve">Hired a dialect coach for three months to accelerate comprehension of Kansai-ben.</w:t>
      </w:r>
    </w:p>
    <w:bookmarkEnd w:id="33"/>
    <w:bookmarkStart w:id="34" w:name="results-and-outcomes"/>
    <w:p>
      <w:pPr>
        <w:pStyle w:val="Heading2"/>
      </w:pPr>
      <w:r>
        <w:t xml:space="preserve">7. Results and Outcomes</w:t>
      </w:r>
    </w:p>
    <w:p>
      <w:pPr>
        <w:pStyle w:val="FirstParagraph"/>
      </w:pPr>
      <w:r>
        <w:t xml:space="preserve">After two years in</w:t>
      </w:r>
    </w:p>
    <w:p>
      <w:pPr>
        <w:pStyle w:val="BodyText"/>
      </w:pPr>
      <w:r>
        <w:t xml:space="preserve">Japon Osaka, Mason has successfully transitioned from an outsider to a respected member of his professional and social circles. His proficiency in Japanese has improved, allowing him to handle negotiations with local suppliers without translators. He has built a network of friends that includes both fellow expatriates and native Kansai residents.</w:t>
      </w:r>
    </w:p>
    <w:p>
      <w:pPr>
        <w:pStyle w:val="BodyText"/>
      </w:pPr>
      <w:r>
        <w:t xml:space="preserve">The success of Mason's integration is evidenced by:</w:t>
      </w:r>
    </w:p>
    <w:p>
      <w:pPr>
        <w:numPr>
          <w:ilvl w:val="0"/>
          <w:numId w:val="1001"/>
        </w:numPr>
        <w:pStyle w:val="Compact"/>
      </w:pPr>
      <w:r>
        <w:rPr>
          <w:bCs/>
          <w:b/>
        </w:rPr>
        <w:t xml:space="preserve">Career Advancement:Promotion to Team Lead due to improved cross-cultural communication skills.</w:t>
      </w:r>
    </w:p>
    <w:p>
      <w:pPr>
        <w:numPr>
          <w:ilvl w:val="0"/>
          <w:numId w:val="1001"/>
        </w:numPr>
        <w:pStyle w:val="Compact"/>
      </w:pPr>
      <w:r>
        <w:rPr>
          <w:bCs/>
          <w:b/>
        </w:rPr>
        <w:t xml:space="preserve">Social Acceptance:</w:t>
      </w:r>
      <w:r>
        <w:t xml:space="preserve"> </w:t>
      </w:r>
      <w:r>
        <w:t xml:space="preserve">Inclusion in informal social circles, invited to traditional festivals in Osaka like the Tenjin Matsuri.</w:t>
      </w:r>
    </w:p>
    <w:p>
      <w:pPr>
        <w:numPr>
          <w:ilvl w:val="0"/>
          <w:numId w:val="1001"/>
        </w:numPr>
      </w:pPr>
      <w:r>
        <w:t xml:space="preserve">Linguistic Competence: Ability to understand and use basic Kansai-ben phrases correctly, which is often cited by colleagues as a sign of genuine respect and effort.</w:t>
      </w:r>
    </w:p>
    <w:bookmarkEnd w:id="34"/>
    <w:bookmarkStart w:id="35" w:name="conclusion-and-recommendations"/>
    <w:p>
      <w:pPr>
        <w:pStyle w:val="Heading2"/>
      </w:pPr>
      <w:r>
        <w:t xml:space="preserve">8. Conclusion and Recommendations</w:t>
      </w:r>
    </w:p>
    <w:p>
      <w:pPr>
        <w:pStyle w:val="FirstParagraph"/>
      </w:pPr>
      <w:r>
        <w:t xml:space="preserve">The case study of Mason highlights that living in</w:t>
      </w:r>
    </w:p>
    <w:p>
      <w:pPr>
        <w:pStyle w:val="BodyText"/>
      </w:pPr>
      <w:r>
        <w:t xml:space="preserve">Japon Osakar is not just about surviving in</w:t>
      </w:r>
    </w:p>
    <w:p>
      <w:pPr>
        <w:pStyle w:val="BodyText"/>
      </w:pPr>
      <w:r>
        <w:t xml:space="preserve">Japon Osakab but thriving within its unique cultural ecosystem. The key takeaways for future individuals undertaking similar journeys include:</w:t>
      </w:r>
    </w:p>
    <w:p>
      <w:pPr>
        <w:numPr>
          <w:ilvl w:val="0"/>
          <w:numId w:val="1002"/>
        </w:numPr>
        <w:pStyle w:val="Compact"/>
      </w:pPr>
      <w:r>
        <w:rPr>
          <w:bCs/>
          <w:b/>
        </w:rPr>
        <w:t xml:space="preserve">Dialect Awareness:While Standard Japanese is essential, acknowledging and learning basics of the local dialect (Kansai-ben in Osaka) fosters immediate goodwill.</w:t>
      </w:r>
    </w:p>
    <w:p>
      <w:pPr>
        <w:numPr>
          <w:ilvl w:val="0"/>
          <w:numId w:val="1002"/>
        </w:numPr>
        <w:pStyle w:val="Compact"/>
      </w:pPr>
      <w:r>
        <w:rPr>
          <w:bCs/>
          <w:b/>
        </w:rPr>
        <w:t xml:space="preserve">Patience with Hierarchy:</w:t>
      </w:r>
      <w:r>
        <w:t xml:space="preserve"> </w:t>
      </w:r>
      <w:r>
        <w:t xml:space="preserve">Understanding the deep-rooted respect for hierarchy and consensus-building (Nemawashi) is crucial for professional success in</w:t>
      </w:r>
      <w:r>
        <w:t xml:space="preserve"> </w:t>
      </w:r>
      <w:r>
        <w:rPr>
          <w:bCs/>
          <w:b/>
        </w:rPr>
        <w:t xml:space="preserve">Japon Osaka.</w:t>
      </w:r>
    </w:p>
    <w:p>
      <w:pPr>
        <w:numPr>
          <w:ilvl w:val="0"/>
          <w:numId w:val="1002"/>
        </w:numPr>
      </w:pPr>
      <w:r>
        <w:t xml:space="preserve">Social Engagement:Social integration requires active participation in local traditions, food culture, and after-work gatherings.</w:t>
      </w:r>
    </w:p>
    <w:p>
      <w:pPr>
        <w:pStyle w:val="FirstParagraph"/>
      </w:pPr>
      <w:r>
        <w:t xml:space="preserve">Mason's journey demonstrates that with preparation, empathy, and a willingness to adapt to the specific nuances of</w:t>
      </w:r>
    </w:p>
    <w:p>
      <w:pPr>
        <w:pStyle w:val="BodyText"/>
      </w:pPr>
      <w:r>
        <w:t xml:space="preserve">Japon Osaka, international professionals can achieve a high level of satisfaction and success. His story serves as a blueprint for others looking to make</w:t>
      </w:r>
    </w:p>
    <w:p>
      <w:pPr>
        <w:pStyle w:val="BodyText"/>
      </w:pPr>
      <w:r>
        <w:t xml:space="preserve">Japon Osakab their home.</w:t>
      </w:r>
    </w:p>
    <w:p>
      <w:pPr>
        <w:pStyle w:val="BodyText"/>
      </w:pPr>
      <w:r>
        <w:br/>
      </w:r>
      <w:r>
        <w:br/>
      </w:r>
    </w:p>
    <w:p>
      <w:pPr>
        <w:pStyle w:val="BodyText"/>
      </w:pPr>
      <w:r>
        <w:t xml:space="preserve">Note:This document is strictly for informational and educational purposes regarding cultural adaptation case studies in</w:t>
      </w:r>
    </w:p>
    <w:p>
      <w:pPr>
        <w:pStyle w:val="BodyText"/>
      </w:pPr>
      <w:r>
        <w:t xml:space="preserve">Japon Osaka.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 Comprehensive Case Study on Integration in Japan Osaka</dc:title>
  <dc:creator/>
  <dc:language>en</dc:language>
  <cp:keywords/>
  <dcterms:created xsi:type="dcterms:W3CDTF">2026-07-29T08:27:49Z</dcterms:created>
  <dcterms:modified xsi:type="dcterms:W3CDTF">2026-07-29T08:27:49Z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