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case-study-report"/>
    <w:p>
      <w:pPr>
        <w:pStyle w:val="Heading1"/>
      </w:pPr>
      <w:r>
        <w:t xml:space="preserve">Case Study Report</w:t>
      </w:r>
    </w:p>
    <w:bookmarkStart w:id="30" w:name="X5359c3d5a1b06c6d2913877e2dda99a6772b391"/>
    <w:p>
      <w:pPr>
        <w:pStyle w:val="Heading2"/>
      </w:pPr>
      <w:r>
        <w:t xml:space="preserve">Transforming Urban Housing in Kenya Nairobi Through Sustainable Masonry and Community-Centric Construction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Kenya, Nairobi</w:t>
      </w:r>
      <w:r>
        <w:br/>
      </w:r>
      <w:r>
        <w:rPr>
          <w:bCs/>
          <w:b/>
        </w:rPr>
        <w:t xml:space="preserve">Contact Person:</w:t>
      </w:r>
      <w:r>
        <w:t xml:space="preserve"> </w:t>
      </w:r>
      <w:r>
        <w:t xml:space="preserve">Mason (Lead Structural Engineer &amp; Project Coordinator)</w:t>
      </w:r>
    </w:p>
    <w:p>
      <w:pPr>
        <w:pStyle w:val="BodyText"/>
      </w:pPr>
      <w:r>
        <w:br/>
      </w:r>
    </w:p>
    <w:bookmarkStart w:id="20" w:name="executive-summary"/>
    <w:p>
      <w:pPr>
        <w:pStyle w:val="Heading3"/>
      </w:pPr>
      <w:r>
        <w:t xml:space="preserve">1. Executive Summary</w:t>
      </w:r>
    </w:p>
    <w:p>
      <w:pPr>
        <w:pStyle w:val="FirstParagraph"/>
      </w:pPr>
      <w:r>
        <w:t xml:space="preserve">This case study examines the pivotal role of professional masonry services in addressing the critical housing deficit and infrastructure challenges within Kenya Nairobi, one of East Africa’s fastest-growing metropolitan hubs. The narrative centers on Mason, a dedicated structural specialist whose innovative approach to sustainable construction has not only improved building durability but also empowered local communities. This document details how Mason’s interventions in Kenya Nairobi demonstrate that technical excellence, combined with social responsibility, can yield transformative results in rapidly urbanizing environments.</w:t>
      </w:r>
    </w:p>
    <w:p>
      <w:pPr>
        <w:pStyle w:val="BodyText"/>
      </w:pPr>
      <w:r>
        <w:br/>
      </w:r>
    </w:p>
    <w:bookmarkEnd w:id="20"/>
    <w:bookmarkStart w:id="21" w:name="context-and-background"/>
    <w:p>
      <w:pPr>
        <w:pStyle w:val="Heading3"/>
      </w:pPr>
      <w:r>
        <w:t xml:space="preserve">2. Context and Background</w:t>
      </w:r>
    </w:p>
    <w:p>
      <w:pPr>
        <w:pStyle w:val="FirstParagraph"/>
      </w:pPr>
      <w:r>
        <w:t xml:space="preserve">Nairobi, the capital city of Kenya Nairobi, serves as a major economic hub for East Africa. However, this status comes with significant urbanization pressures. The city faces a severe shortage of affordable housing, with millions of residents living in informal settlements such as Kibera and Mathare. Traditional construction methods often fail to meet the dual demands of affordability and seismic safety required in the region’s growing neighborhoods.</w:t>
      </w:r>
    </w:p>
    <w:p>
      <w:pPr>
        <w:pStyle w:val="BodyText"/>
      </w:pPr>
      <w:r>
        <w:t xml:space="preserve">Furthermore, the demand for skilled labor in Kenya Nairobi is outstripping supply. Many local builders lack formal training in modern masonry techniques, leading to structural vulnerabilities during heavy rains or seismic activities. It was within this complex landscape that Mason entered the scene, identifying an opportunity to bridge the gap between informal building practices and professional engineering standards.</w:t>
      </w:r>
    </w:p>
    <w:p>
      <w:pPr>
        <w:pStyle w:val="BodyText"/>
      </w:pPr>
      <w:r>
        <w:br/>
      </w:r>
    </w:p>
    <w:bookmarkEnd w:id="21"/>
    <w:bookmarkStart w:id="22" w:name="the-protagonist-mason"/>
    <w:p>
      <w:pPr>
        <w:pStyle w:val="Heading3"/>
      </w:pPr>
      <w:r>
        <w:t xml:space="preserve">3. The Protagonist: Mason</w:t>
      </w:r>
    </w:p>
    <w:p>
      <w:pPr>
        <w:pStyle w:val="FirstParagraph"/>
      </w:pPr>
      <w:r>
        <w:t xml:space="preserve">Mason is not merely a name; it represents a philosophy of craftsmanship rooted in integrity, precision, and community upliftment. As a Lead Structural Engineer and Project Coordinator based in Kenya Nairobi, Mason has spent over fifteen years specializing in load-bearing masonry systems. Unlike traditional contractors who focus solely on profit margins, Mason’s approach is holistic. He believes that the quality of masonry directly correlates with the safety and dignity of the inhabitants.</w:t>
      </w:r>
    </w:p>
    <w:p>
      <w:pPr>
        <w:pStyle w:val="BodyText"/>
      </w:pPr>
      <w:r>
        <w:t xml:space="preserve">Mason’s unique value proposition lies in his ability to adapt high-tech engineering principles to low-cost materials readily available in Kenya Nairobi. By utilizing locally sourced volcanic stone and interlocking compressed earth blocks, Mason has reduced material transport costs while enhancing the thermal insulation properties of homes suited for Nairobi’s variable climate.</w:t>
      </w:r>
    </w:p>
    <w:p>
      <w:pPr>
        <w:pStyle w:val="BodyText"/>
      </w:pPr>
      <w:r>
        <w:br/>
      </w:r>
    </w:p>
    <w:bookmarkEnd w:id="22"/>
    <w:bookmarkStart w:id="25" w:name="Xc2d27a024fc2aee3f8a386c26153d1b177f89cb"/>
    <w:p>
      <w:pPr>
        <w:pStyle w:val="Heading3"/>
      </w:pPr>
      <w:r>
        <w:t xml:space="preserve">4. Project Overview: The "Safe Haven" Initiative in Kenya Nairobi</w:t>
      </w:r>
    </w:p>
    <w:p>
      <w:pPr>
        <w:pStyle w:val="FirstParagraph"/>
      </w:pPr>
      <w:r>
        <w:t xml:space="preserve">The core of this case study focuses on the "Safe Haven" Initiative, a project executed by Mason in the peri-urban areas of Kenya Nairobi. The objective was to construct fifty (50) affordable family homes using sustainable masonry techniques that comply with Kenyan building codes while remaining cost-effective for low-to-middle-income families.</w:t>
      </w:r>
    </w:p>
    <w:p>
      <w:pPr>
        <w:pStyle w:val="BodyText"/>
      </w:pPr>
      <w:r>
        <w:br/>
      </w:r>
    </w:p>
    <w:bookmarkStart w:id="23" w:name="challenges-faced"/>
    <w:p>
      <w:pPr>
        <w:pStyle w:val="Heading4"/>
      </w:pPr>
      <w:r>
        <w:t xml:space="preserve">4.1 Challenges Faced</w:t>
      </w:r>
    </w:p>
    <w:p>
      <w:pPr>
        <w:numPr>
          <w:ilvl w:val="0"/>
          <w:numId w:val="1001"/>
        </w:numPr>
        <w:pStyle w:val="Compact"/>
      </w:pPr>
      <w:r>
        <w:rPr>
          <w:bCs/>
          <w:b/>
        </w:rPr>
        <w:t xml:space="preserve">Funding Constraints:</w:t>
      </w:r>
      <w:r>
        <w:t xml:space="preserve"> </w:t>
      </w:r>
      <w:r>
        <w:t xml:space="preserve">Potential homeowners in Kenya Nairobi had limited access to credit, requiring a phased payment model.</w:t>
      </w:r>
    </w:p>
    <w:p>
      <w:pPr>
        <w:numPr>
          <w:ilvl w:val="0"/>
          <w:numId w:val="1001"/>
        </w:numPr>
        <w:pStyle w:val="Compact"/>
      </w:pPr>
      <w:r>
        <w:rPr>
          <w:bCs/>
          <w:b/>
        </w:rPr>
        <w:t xml:space="preserve">Skill Gaps:</w:t>
      </w:r>
    </w:p>
    <w:p>
      <w:pPr>
        <w:numPr>
          <w:ilvl w:val="0"/>
          <w:numId w:val="1001"/>
        </w:numPr>
        <w:pStyle w:val="Compact"/>
      </w:pPr>
      <w:r>
        <w:t xml:space="preserve">Supply Chain Issues:</w:t>
      </w:r>
    </w:p>
    <w:p>
      <w:pPr>
        <w:pStyle w:val="FirstParagraph"/>
      </w:pPr>
      <w:r>
        <w:br/>
      </w:r>
    </w:p>
    <w:bookmarkEnd w:id="23"/>
    <w:bookmarkStart w:id="24" w:name="masons-strategic-interventions"/>
    <w:p>
      <w:pPr>
        <w:pStyle w:val="Heading4"/>
      </w:pPr>
      <w:r>
        <w:t xml:space="preserve">4.2 Mason’s Strategic Interventions</w:t>
      </w:r>
    </w:p>
    <w:p>
      <w:pPr>
        <w:pStyle w:val="FirstParagraph"/>
      </w:pPr>
      <w:r>
        <w:t xml:space="preserve">Mason implemented a three-pronged strategy to overcome these hurdles:</w:t>
      </w:r>
    </w:p>
    <w:p>
      <w:pPr>
        <w:numPr>
          <w:ilvl w:val="0"/>
          <w:numId w:val="1002"/>
        </w:numPr>
        <w:pStyle w:val="Compact"/>
      </w:pPr>
      <w:r>
        <w:rPr>
          <w:bCs/>
          <w:b/>
        </w:rPr>
        <w:t xml:space="preserve">Innovative Material Sourcing:</w:t>
      </w:r>
      <w:r>
        <w:t xml:space="preserve"> </w:t>
      </w:r>
      <w:r>
        <w:t xml:space="preserve">Mason partnered with local quarries in Kenya Nairobi to source alternative aggregates. By substituting 20% of the cement content with fly ash—a byproduct of nearby industrial zones—he reduced costs by 15% without compromising structural integrity.</w:t>
      </w:r>
    </w:p>
    <w:p>
      <w:pPr>
        <w:numPr>
          <w:ilvl w:val="0"/>
          <w:numId w:val="1002"/>
        </w:numPr>
        <w:pStyle w:val="Compact"/>
      </w:pPr>
      <w:r>
        <w:rPr>
          <w:bCs/>
          <w:b/>
        </w:rPr>
        <w:t xml:space="preserve">Skill Transfer Programs:</w:t>
      </w:r>
      <w:r>
        <w:t xml:space="preserve"> </w:t>
      </w:r>
      <w:r>
        <w:t xml:space="preserve">Recognizing that sustainable masonry requires skilled hands, Mason instituted a "Build-While-Learning" program. Local youth in Kenya Nairobi were trained in proper brick-laying, mortar mixing, and reinforcement tying. This not only created a workforce for the current project but built long-term human capital for the region.</w:t>
      </w:r>
    </w:p>
    <w:p>
      <w:pPr>
        <w:numPr>
          <w:ilvl w:val="0"/>
          <w:numId w:val="1002"/>
        </w:numPr>
        <w:pStyle w:val="Compact"/>
      </w:pPr>
      <w:r>
        <w:rPr>
          <w:bCs/>
          <w:b/>
        </w:rPr>
        <w:t xml:space="preserve">Community Engagement:</w:t>
      </w:r>
      <w:r>
        <w:t xml:space="preserve"> </w:t>
      </w:r>
      <w:r>
        <w:t xml:space="preserve">Mason held weekly town hall meetings with residents of Kenya Nairobi to explain construction phases. This transparency built trust and ensured that design modifications could be made based on cultural preferences, such as space allocation for extended family living.</w:t>
      </w:r>
    </w:p>
    <w:p>
      <w:pPr>
        <w:pStyle w:val="FirstParagraph"/>
      </w:pPr>
      <w:r>
        <w:br/>
      </w:r>
    </w:p>
    <w:bookmarkEnd w:id="24"/>
    <w:bookmarkEnd w:id="25"/>
    <w:bookmarkStart w:id="26" w:name="implementation-process"/>
    <w:p>
      <w:pPr>
        <w:pStyle w:val="Heading3"/>
      </w:pPr>
      <w:r>
        <w:t xml:space="preserve">5. Implementation Process</w:t>
      </w:r>
    </w:p>
    <w:p>
      <w:pPr>
        <w:pStyle w:val="FirstParagraph"/>
      </w:pPr>
      <w:r>
        <w:t xml:space="preserve">The implementation phase showcased Mason’s meticulous attention to detail. In the context of Kenya Nairobi, where land scarcity is intense, Mason designed compact yet functional layouts that maximized vertical space. The masonry work focused on reinforced concrete ring beams integrated with masonry walls, providing necessary flexibility against seismic shifts common in the East African Rift region.</w:t>
      </w:r>
    </w:p>
    <w:p>
      <w:pPr>
        <w:pStyle w:val="BodyText"/>
      </w:pPr>
      <w:r>
        <w:t xml:space="preserve">Mason introduced a modular masonry system that allowed for faster assembly. Prefabricated wall panels were assembled on-site by the trained local workforce under Mason’s supervision. This method reduced construction time by 30% compared to traditional methods, allowing families in Kenya Nairobi to move into their homes sooner.</w:t>
      </w:r>
    </w:p>
    <w:p>
      <w:pPr>
        <w:pStyle w:val="BodyText"/>
      </w:pPr>
      <w:r>
        <w:br/>
      </w:r>
    </w:p>
    <w:bookmarkEnd w:id="26"/>
    <w:bookmarkStart w:id="27" w:name="results-and-impact"/>
    <w:p>
      <w:pPr>
        <w:pStyle w:val="Heading3"/>
      </w:pPr>
      <w:r>
        <w:t xml:space="preserve">6. Results and Impact</w:t>
      </w:r>
    </w:p>
    <w:p>
      <w:pPr>
        <w:pStyle w:val="FirstParagraph"/>
      </w:pPr>
      <w:r>
        <w:t xml:space="preserve">The "Safe Haven" Initiative concluded successfully, delivering fifty completed residences in Kenya Nairobi that exceeded safety standards. The impact was multi-faceted:</w:t>
      </w:r>
    </w:p>
    <w:p>
      <w:pPr>
        <w:numPr>
          <w:ilvl w:val="0"/>
          <w:numId w:val="1003"/>
        </w:numPr>
        <w:pStyle w:val="Compact"/>
      </w:pPr>
      <w:r>
        <w:rPr>
          <w:bCs/>
          <w:b/>
        </w:rPr>
        <w:t xml:space="preserve">Social Impact:</w:t>
      </w:r>
      <w:r>
        <w:t xml:space="preserve"> </w:t>
      </w:r>
      <w:r>
        <w:t xml:space="preserve">Fifty families gained secure tenure and safe living conditions. In Kenya Nairobi, where housing insecurity is a major stressor, this stability translated into improved mental health and better educational outcomes for children.</w:t>
      </w:r>
    </w:p>
    <w:p>
      <w:pPr>
        <w:numPr>
          <w:ilvl w:val="0"/>
          <w:numId w:val="1003"/>
        </w:numPr>
        <w:pStyle w:val="Compact"/>
      </w:pPr>
      <w:r>
        <w:rPr>
          <w:bCs/>
          <w:b/>
        </w:rPr>
        <w:t xml:space="preserve">Economic Impact:</w:t>
      </w:r>
      <w:r>
        <w:t xml:space="preserve"> </w:t>
      </w:r>
      <w:r>
        <w:t xml:space="preserve">The training program employed over 100 local workers in Kenya Nairobi. Upon completion of the project, these workers were certified in modern masonry techniques, significantly increasing their employability and wage potential across the city.</w:t>
      </w:r>
    </w:p>
    <w:p>
      <w:pPr>
        <w:numPr>
          <w:ilvl w:val="0"/>
          <w:numId w:val="1003"/>
        </w:numPr>
        <w:pStyle w:val="Compact"/>
      </w:pPr>
      <w:r>
        <w:rPr>
          <w:bCs/>
          <w:b/>
        </w:rPr>
        <w:t xml:space="preserve">Environmental Impact:</w:t>
      </w:r>
      <w:r>
        <w:t xml:space="preserve"> </w:t>
      </w:r>
      <w:r>
        <w:t xml:space="preserve">By utilizing alternative materials and reducing cement usage, Mason’s project lowered the carbon footprint by approximately 20% per unit compared to standard concrete block construction in Kenya Nairobi.</w:t>
      </w:r>
    </w:p>
    <w:p>
      <w:pPr>
        <w:pStyle w:val="FirstParagraph"/>
      </w:pPr>
      <w:r>
        <w:br/>
      </w:r>
    </w:p>
    <w:bookmarkEnd w:id="27"/>
    <w:bookmarkStart w:id="28" w:name="lessons-learned-and-best-practices"/>
    <w:p>
      <w:pPr>
        <w:pStyle w:val="Heading3"/>
      </w:pPr>
      <w:r>
        <w:t xml:space="preserve">7. Lessons Learned and Best Practices</w:t>
      </w:r>
    </w:p>
    <w:p>
      <w:pPr>
        <w:pStyle w:val="FirstParagraph"/>
      </w:pPr>
      <w:r>
        <w:t xml:space="preserve">This case study highlights several critical lessons for stakeholders interested in urban development in Kenya Nairobi:</w:t>
      </w:r>
    </w:p>
    <w:p>
      <w:pPr>
        <w:pStyle w:val="BodyText"/>
      </w:pPr>
      <w:r>
        <w:rPr>
          <w:bCs/>
          <w:b/>
        </w:rPr>
        <w:t xml:space="preserve">The Power of Local Integration:</w:t>
      </w:r>
      <w:r>
        <w:t xml:space="preserve"> </w:t>
      </w:r>
      <w:r>
        <w:t xml:space="preserve">Mason’s success was not achieved by imposing foreign solutions but by integrating international engineering standards with local materials and labor. This adaptability is crucial for any project operating within the dynamic socio-economic fabric of Kenya Nairobi.</w:t>
      </w:r>
    </w:p>
    <w:p>
      <w:pPr>
        <w:pStyle w:val="BodyText"/>
      </w:pPr>
      <w:r>
        <w:rPr>
          <w:bCs/>
          <w:b/>
        </w:rPr>
        <w:t xml:space="preserve">Sustainability as a Cost-Saver:</w:t>
      </w:r>
      <w:r>
        <w:t xml:space="preserve"> </w:t>
      </w:r>
      <w:r>
        <w:t xml:space="preserve">Often perceived as expensive, sustainable masonry practices proved to be cost-efficient in the long run due to reduced material waste and lower maintenance requirements. For stakeholders in Kenya Nairobi, this demonstrates that green building is financially viable.</w:t>
      </w:r>
    </w:p>
    <w:p>
      <w:pPr>
        <w:pStyle w:val="BodyText"/>
      </w:pPr>
      <w:r>
        <w:rPr>
          <w:bCs/>
          <w:b/>
        </w:rPr>
        <w:t xml:space="preserve">Empowerment Through Education:</w:t>
      </w:r>
      <w:r>
        <w:t xml:space="preserve"> </w:t>
      </w:r>
      <w:r>
        <w:t xml:space="preserve">The training component managed by Mason shifted the paradigm from dependency to self-sufficiency. In Kenya Nairobi, investing in human capital yields higher returns than purely infrastructure-focused investments.</w:t>
      </w:r>
    </w:p>
    <w:p>
      <w:pPr>
        <w:pStyle w:val="BodyText"/>
      </w:pPr>
      <w:r>
        <w:br/>
      </w:r>
    </w:p>
    <w:bookmarkEnd w:id="28"/>
    <w:bookmarkStart w:id="29" w:name="conclusion"/>
    <w:p>
      <w:pPr>
        <w:pStyle w:val="Heading3"/>
      </w:pPr>
      <w:r>
        <w:t xml:space="preserve">8. Conclusion</w:t>
      </w:r>
    </w:p>
    <w:p>
      <w:pPr>
        <w:pStyle w:val="FirstParagraph"/>
      </w:pPr>
      <w:r>
        <w:t xml:space="preserve">The case of Mason serves as a beacon of hope and practical innovation for urban development in Kenya Nairobi. By prioritizing durable masonry, community empowerment, and financial accessibility, Mason has addressed the core challenges facing housing in Kenya Nairobi today.</w:t>
      </w:r>
    </w:p>
    <w:p>
      <w:pPr>
        <w:pStyle w:val="BodyText"/>
      </w:pPr>
      <w:r>
        <w:t xml:space="preserve">This document underscores that effective project management in emerging markets requires more than just technical expertise; it demands a deep understanding of local contexts. Mason’s work in Kenya Nairobi proves that when professional skill meets community need, sustainable urban transformation is not just possible—it is inevitable. Future projects in Kenya Nairobi should look to the masonry practices pioneered by Mason as a replicable model for safe, affordable, and dignified housing.</w:t>
      </w:r>
    </w:p>
    <w:p>
      <w:r>
        <w:pict>
          <v:rect style="width:0;height:1.5pt" o:hralign="center" o:hrstd="t" o:hr="t"/>
        </w:pict>
      </w:r>
    </w:p>
    <w:p>
      <w:pPr>
        <w:pStyle w:val="FirstParagraph"/>
      </w:pPr>
      <w:r>
        <w:rPr>
          <w:iCs/>
          <w:i/>
        </w:rPr>
        <w:t xml:space="preserve">Note: This case study is fictionalized for illustrative purposes but reflects real-world challenges and potential solutions relevant to urban construction in Kenya Nairobi.</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2026-07-29T02:23:08Z</dcterms:created>
  <dcterms:modified xsi:type="dcterms:W3CDTF">2026-07-29T02:23:08Z</dcterms:modified>
</cp:coreProperties>
</file>

<file path=docProps/custom.xml><?xml version="1.0" encoding="utf-8"?>
<Properties xmlns="http://schemas.openxmlformats.org/officeDocument/2006/custom-properties" xmlns:vt="http://schemas.openxmlformats.org/officeDocument/2006/docPropsVTypes"/>
</file>