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X12a255496fa9101c10c514772b12bd39d1d7915"/>
    <w:p>
      <w:pPr>
        <w:pStyle w:val="Heading1"/>
      </w:pPr>
      <w:r>
        <w:t xml:space="preserve">The Transformational Impact of Mason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Phase One</w:t>
      </w:r>
      <w:r>
        <w:br/>
      </w:r>
      <w:r>
        <w:rPr>
          <w:bCs/>
          <w:b/>
        </w:rPr>
        <w:t xml:space="preserve">Locus Focus: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Mason in Nigeria Abuja</dc:title>
  <dc:creator/>
  <dc:language>en</dc:language>
  <cp:keywords/>
  <dcterms:created xsi:type="dcterms:W3CDTF">2026-07-29T08:32:10Z</dcterms:created>
  <dcterms:modified xsi:type="dcterms:W3CDTF">2026-07-29T08:32:10Z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