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Case</w:t>
      </w:r>
      <w:r>
        <w:t xml:space="preserve"> </w:t>
      </w:r>
      <w:r>
        <w:t xml:space="preserve">Study</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Nigeria</w:t>
      </w:r>
      <w:r>
        <w:t xml:space="preserve"> </w:t>
      </w:r>
      <w:r>
        <w:t xml:space="preserve">Lagos</w:t>
      </w:r>
    </w:p>
    <w:bookmarkStart w:id="20" w:name="X1e37516d69003e69ec6c57fa8fc76d59ade6605"/>
    <w:p>
      <w:pPr>
        <w:pStyle w:val="Heading1"/>
      </w:pPr>
      <w:r>
        <w:t xml:space="preserve">Mason's Impact on Sustainable Urban Development in Nigeria Lagos</w:t>
      </w:r>
    </w:p>
    <w:bookmarkEnd w:id="20"/>
    <w:bookmarkStart w:id="21" w:name="X6ba51d5d3bd329bd7fad2b6622ed24015c5a210"/>
    <w:p>
      <w:pPr>
        <w:pStyle w:val="Heading1"/>
      </w:pPr>
      <w:r>
        <w:t xml:space="preserve">Mason's Impact on Sustainable Urban Development in Nigeria Lagos</w:t>
      </w:r>
    </w:p>
    <w:bookmarkEnd w:id="21"/>
    <w:bookmarkStart w:id="22" w:name="Xa63a45c4d9ebd69ce81cc9dda761b68f8c16282"/>
    <w:p>
      <w:pPr>
        <w:pStyle w:val="Heading2"/>
      </w:pPr>
      <w:r>
        <w:t xml:space="preserve">Introduction to Mason and the Nigerian Context</w:t>
      </w:r>
    </w:p>
    <w:p>
      <w:pPr>
        <w:pStyle w:val="FirstParagraph"/>
      </w:pPr>
      <w:r>
        <w:t xml:space="preserve">Mason, a forward-thinking architectural and construction consultancy firm, has long been recognized for its ability to merge modern design principles with sustainable practices. Recently, the firm expanded its operational footprint into Africa's most populous country,</w:t>
      </w:r>
      <w:r>
        <w:rPr>
          <w:bCs/>
          <w:b/>
        </w:rPr>
        <w:t xml:space="preserve">Nigeria Lagos</w:t>
      </w:r>
      <w:r>
        <w:t xml:space="preserve">, embarking on an ambitious case study that seeks to redefine urban living in one of the world's most dynamic yet challenging metropolitan areas. This document explores how</w:t>
      </w:r>
      <w:r>
        <w:t xml:space="preserve"> </w:t>
      </w:r>
      <w:r>
        <w:rPr>
          <w:iCs/>
          <w:i/>
        </w:rPr>
        <w:t xml:space="preserve">Mason</w:t>
      </w:r>
      <w:r>
        <w:t xml:space="preserve"> </w:t>
      </w:r>
      <w:r>
        <w:t xml:space="preserve">adapted its methodologies to meet the unique socio-economic and environmental demands of</w:t>
      </w:r>
      <w:r>
        <w:t xml:space="preserve"> </w:t>
      </w:r>
      <w:r>
        <w:rPr>
          <w:iCs/>
          <w:i/>
        </w:rPr>
        <w:t xml:space="preserve">Nigeria Lagos</w:t>
      </w:r>
      <w:r>
        <w:t xml:space="preserve">, resulting in a transformative case study that offers valuable insights for developers, policymakers, and community stakeholders.</w:t>
      </w:r>
    </w:p>
    <w:bookmarkEnd w:id="22"/>
    <w:bookmarkStart w:id="23" w:name="X3d00b5b840c0816ef125b33b8733cd26d5173dd"/>
    <w:p>
      <w:pPr>
        <w:pStyle w:val="Heading2"/>
      </w:pPr>
      <w:r>
        <w:t xml:space="preserve">The Challenge: Urbanization in Nigeria Lagos</w:t>
      </w:r>
    </w:p>
    <w:p>
      <w:pPr>
        <w:pStyle w:val="FirstParagraph"/>
      </w:pPr>
      <w:r>
        <w:rPr>
          <w:bCs/>
          <w:b/>
        </w:rPr>
        <w:t xml:space="preserve">Nigeria Lagos</w:t>
      </w:r>
      <w:r>
        <w:t xml:space="preserve"> </w:t>
      </w:r>
      <w:r>
        <w:t xml:space="preserve">is a city on the brink. With a population exceeding twenty million people and growing at an unprecedented rate, the city faces immense pressure on its infrastructure. Issues such as inadequate housing, flooding due to poor drainage systems, energy shortages, and traffic congestion are not merely inconveniences; they are systemic challenges that threaten the quality of life for millions. In this context, traditional construction methods often fail to address the root causes of these problems. Enter</w:t>
      </w:r>
      <w:r>
        <w:t xml:space="preserve"> </w:t>
      </w:r>
      <w:r>
        <w:rPr>
          <w:iCs/>
          <w:i/>
        </w:rPr>
        <w:t xml:space="preserve">Mason</w:t>
      </w:r>
      <w:r>
        <w:t xml:space="preserve">.</w:t>
      </w:r>
    </w:p>
    <w:bookmarkEnd w:id="23"/>
    <w:bookmarkStart w:id="24" w:name="Xf0dab807b8656fdfcea36189aa085a786480999"/>
    <w:p>
      <w:pPr>
        <w:pStyle w:val="Heading2"/>
      </w:pPr>
      <w:r>
        <w:t xml:space="preserve">The Mason Approach: Integration and Adaptation</w:t>
      </w:r>
    </w:p>
    <w:p>
      <w:pPr>
        <w:pStyle w:val="FirstParagraph"/>
      </w:pPr>
      <w:r>
        <w:t xml:space="preserve">Upon entering</w:t>
      </w:r>
      <w:r>
        <w:t xml:space="preserve"> </w:t>
      </w:r>
      <w:r>
        <w:rPr>
          <w:bCs/>
          <w:b/>
        </w:rPr>
        <w:t xml:space="preserve">Nigeria Lagos</w:t>
      </w:r>
      <w:r>
        <w:t xml:space="preserve">, Mason recognized that importing Western building standards directly would be ineffective. Instead, they adopted a localized approach rooted in community engagement and environmental sensitivity. The core of their strategy involved three key pillars:</w:t>
      </w:r>
    </w:p>
    <w:p>
      <w:pPr>
        <w:numPr>
          <w:ilvl w:val="0"/>
          <w:numId w:val="1001"/>
        </w:numPr>
        <w:pStyle w:val="Compact"/>
      </w:pPr>
      <w:r>
        <w:rPr>
          <w:bCs/>
          <w:b/>
        </w:rPr>
        <w:t xml:space="preserve">Sustainable Materials:</w:t>
      </w:r>
      <w:r>
        <w:t xml:space="preserve"> </w:t>
      </w:r>
      <w:r>
        <w:t xml:space="preserve">Mason partnered with local suppliers to utilize eco-friendly materials such as compressed earth blocks and recycled steel, reducing the carbon footprint associated with transportation while supporting the local economy.</w:t>
      </w:r>
    </w:p>
    <w:p>
      <w:pPr>
        <w:numPr>
          <w:ilvl w:val="0"/>
          <w:numId w:val="1001"/>
        </w:numPr>
        <w:pStyle w:val="Compact"/>
      </w:pPr>
      <w:r>
        <w:rPr>
          <w:bCs/>
          <w:b/>
        </w:rPr>
        <w:t xml:space="preserve">Flood-Resilient Design:</w:t>
      </w:r>
      <w:r>
        <w:t xml:space="preserve"> </w:t>
      </w:r>
      <w:r>
        <w:t xml:space="preserve">Given Lagos' vulnerability to seasonal flooding, Mason implemented elevated foundations and integrated green spaces that act as natural sponges during heavy rains. These designs were developed in collaboration with hydrologists who had studied the specific topography of areas like Lekki and Ikoyi.</w:t>
      </w:r>
    </w:p>
    <w:p>
      <w:pPr>
        <w:numPr>
          <w:ilvl w:val="0"/>
          <w:numId w:val="1001"/>
        </w:numPr>
        <w:pStyle w:val="Compact"/>
      </w:pPr>
      <w:r>
        <w:rPr>
          <w:bCs/>
          <w:b/>
        </w:rPr>
        <w:t xml:space="preserve">Community-Centric Planning:</w:t>
      </w:r>
      <w:r>
        <w:t xml:space="preserve"> </w:t>
      </w:r>
      <w:r>
        <w:t xml:space="preserve">Recognizing the importance of social cohesion, Mason involved residents from the earliest stages of project planning. This participatory approach ensured that housing units met actual needs rather than perceived ones, fostering a sense of ownership among beneficiaries.</w:t>
      </w:r>
    </w:p>
    <w:bookmarkEnd w:id="24"/>
    <w:bookmarkStart w:id="28" w:name="Xa5767bc424ac823244a2b80833d817135939df2"/>
    <w:p>
      <w:pPr>
        <w:pStyle w:val="Heading2"/>
      </w:pPr>
      <w:r>
        <w:t xml:space="preserve">The Case Study: The Eko Greenfield Project</w:t>
      </w:r>
    </w:p>
    <w:p>
      <w:pPr>
        <w:pStyle w:val="FirstParagraph"/>
      </w:pPr>
      <w:r>
        <w:t xml:space="preserve">The flagship initiative under this new paradigm is the</w:t>
      </w:r>
      <w:r>
        <w:t xml:space="preserve"> </w:t>
      </w:r>
      <w:r>
        <w:rPr>
          <w:bCs/>
          <w:b/>
        </w:rPr>
        <w:t xml:space="preserve">Eko Greenfield Project</w:t>
      </w:r>
      <w:r>
        <w:t xml:space="preserve">, located in a semi-urban district of</w:t>
      </w:r>
      <w:r>
        <w:t xml:space="preserve"> </w:t>
      </w:r>
      <w:r>
        <w:rPr>
          <w:iCs/>
          <w:i/>
        </w:rPr>
        <w:t xml:space="preserve">Nigeria Lagos</w:t>
      </w:r>
      <w:r>
        <w:t xml:space="preserve">. Spanning over fifty hectares, this mixed-use development aims to provide affordable housing for low-to-middle-income families while incorporating commercial spaces and recreational areas.</w:t>
      </w:r>
    </w:p>
    <w:bookmarkStart w:id="25" w:name="phase-one-infrastructure-and-foundation"/>
    <w:p>
      <w:pPr>
        <w:pStyle w:val="Heading3"/>
      </w:pPr>
      <w:r>
        <w:t xml:space="preserve">Phase One: Infrastructure and Foundation</w:t>
      </w:r>
    </w:p>
    <w:p>
      <w:pPr>
        <w:pStyle w:val="FirstParagraph"/>
      </w:pPr>
      <w:r>
        <w:t xml:space="preserve">In the initial phase, Mason focused on laying resilient infrastructure. Solar-powered streetlights replaced grid-dependent systems, addressing power instability common in</w:t>
      </w:r>
      <w:r>
        <w:t xml:space="preserve"> </w:t>
      </w:r>
      <w:r>
        <w:rPr>
          <w:bCs/>
          <w:b/>
        </w:rPr>
        <w:t xml:space="preserve">Nigeria Lagos</w:t>
      </w:r>
      <w:r>
        <w:t xml:space="preserve">. Rainwater harvesting systems were installed in every household to ensure water security during dry seasons.</w:t>
      </w:r>
    </w:p>
    <w:bookmarkEnd w:id="25"/>
    <w:bookmarkStart w:id="26" w:name="phase-two-housing-units"/>
    <w:p>
      <w:pPr>
        <w:pStyle w:val="Heading3"/>
      </w:pPr>
      <w:r>
        <w:t xml:space="preserve">Phase Two: Housing Units</w:t>
      </w:r>
    </w:p>
    <w:p>
      <w:pPr>
        <w:pStyle w:val="FirstParagraph"/>
      </w:pPr>
      <w:r>
        <w:t xml:space="preserve">The residential components feature innovative designs optimized for ventilation and natural lighting. Each unit includes rooftop gardens, which not only reduce heat absorption but also provide opportunities for urban farming. This dual-purpose design reflects Mason's commitment to sustainability without compromising livability.</w:t>
      </w:r>
    </w:p>
    <w:bookmarkEnd w:id="26"/>
    <w:bookmarkStart w:id="27" w:name="phase-three-social-impact-metrics"/>
    <w:p>
      <w:pPr>
        <w:pStyle w:val="Heading3"/>
      </w:pPr>
      <w:r>
        <w:t xml:space="preserve">Phase Three: Social Impact Metrics</w:t>
      </w:r>
    </w:p>
    <w:p>
      <w:pPr>
        <w:pStyle w:val="FirstParagraph"/>
      </w:pPr>
      <w:r>
        <w:t xml:space="preserve">Post-occupancy surveys conducted after the completion of Phase Two revealed a forty percent reduction in household energy costs compared to neighboring areas. Furthermore, crime rates dropped significantly due to improved lighting and active public spaces created through Mason's urban planning strategies.</w:t>
      </w:r>
    </w:p>
    <w:bookmarkEnd w:id="27"/>
    <w:bookmarkEnd w:id="28"/>
    <w:bookmarkStart w:id="29" w:name="economic-and-environmental-implications"/>
    <w:p>
      <w:pPr>
        <w:pStyle w:val="Heading2"/>
      </w:pPr>
      <w:r>
        <w:t xml:space="preserve">Economic and Environmental Implications</w:t>
      </w:r>
    </w:p>
    <w:p>
      <w:pPr>
        <w:pStyle w:val="FirstParagraph"/>
      </w:pPr>
      <w:r>
        <w:t xml:space="preserve">The success of the Eko Greenfield Project demonstrates that sustainable development is not just an ethical imperative but also economically viable. By leveraging local resources and labor, Mason created jobs within</w:t>
      </w:r>
      <w:r>
        <w:t xml:space="preserve"> </w:t>
      </w:r>
      <w:r>
        <w:rPr>
          <w:bCs/>
          <w:b/>
        </w:rPr>
        <w:t xml:space="preserve">Nigeria Lagos</w:t>
      </w:r>
      <w:r>
        <w:t xml:space="preserve">, stimulating regional growth. Environmentally, the project serves as a model for flood mitigation in coastal cities worldwide.</w:t>
      </w:r>
    </w:p>
    <w:bookmarkEnd w:id="29"/>
    <w:bookmarkStart w:id="30" w:name="lessons-learned-and-future-directions"/>
    <w:p>
      <w:pPr>
        <w:pStyle w:val="Heading2"/>
      </w:pPr>
      <w:r>
        <w:t xml:space="preserve">Lessons Learned and Future Directions</w:t>
      </w:r>
    </w:p>
    <w:p>
      <w:pPr>
        <w:pStyle w:val="FirstParagraph"/>
      </w:pPr>
      <w:r>
        <w:t xml:space="preserve">Mason's experience in</w:t>
      </w:r>
      <w:r>
        <w:t xml:space="preserve"> </w:t>
      </w:r>
      <w:r>
        <w:rPr>
          <w:iCs/>
          <w:i/>
        </w:rPr>
        <w:t xml:space="preserve">Nigeria Lagos</w:t>
      </w:r>
      <w:r>
        <w:t xml:space="preserve"> </w:t>
      </w:r>
      <w:r>
        <w:t xml:space="preserve">highlights several critical lessons: first, context-specific solutions outperform standardized models; second, early community involvement builds trust and ensures long-term sustainability; third, integrating renewable technologies can lead to cost savings even in developing markets.</w:t>
      </w:r>
    </w:p>
    <w:p>
      <w:pPr>
        <w:pStyle w:val="BodyText"/>
      </w:pPr>
      <w:r>
        <w:t xml:space="preserve">Looking ahead, Mason plans to scale its operations across other major cities in West Africa. They aim to replicate the</w:t>
      </w:r>
      <w:r>
        <w:t xml:space="preserve"> </w:t>
      </w:r>
      <w:r>
        <w:rPr>
          <w:bCs/>
          <w:b/>
        </w:rPr>
        <w:t xml:space="preserve">Eko Greenfield</w:t>
      </w:r>
      <w:r>
        <w:t xml:space="preserve"> </w:t>
      </w:r>
      <w:r>
        <w:t xml:space="preserve">model while adapting it further based on ongoing research and stakeholder feedback. The firm remains committed to proving that architecture and construction can be powerful tools for social change.</w:t>
      </w:r>
    </w:p>
    <w:bookmarkEnd w:id="30"/>
    <w:bookmarkStart w:id="31" w:name="conclusion"/>
    <w:p>
      <w:pPr>
        <w:pStyle w:val="Heading2"/>
      </w:pPr>
      <w:r>
        <w:t xml:space="preserve">Conclusion</w:t>
      </w:r>
    </w:p>
    <w:p>
      <w:pPr>
        <w:pStyle w:val="FirstParagraph"/>
      </w:pPr>
      <w:r>
        <w:t xml:space="preserve">This case study underscores Mason's pivotal role in reshaping urban landscapes in</w:t>
      </w:r>
      <w:r>
        <w:t xml:space="preserve"> </w:t>
      </w:r>
      <w:r>
        <w:rPr>
          <w:bCs/>
          <w:b/>
        </w:rPr>
        <w:t xml:space="preserve">Nigeria Lagos</w:t>
      </w:r>
      <w:r>
        <w:t xml:space="preserve">. Through thoughtful design, sustainable practices, and deep community engagement, Mason has demonstrated how innovative construction firms can address complex urban challenges. As</w:t>
      </w:r>
      <w:r>
        <w:t xml:space="preserve"> </w:t>
      </w:r>
      <w:r>
        <w:rPr>
          <w:iCs/>
          <w:i/>
        </w:rPr>
        <w:t xml:space="preserve">Nigeria Lagos</w:t>
      </w:r>
      <w:r>
        <w:t xml:space="preserve"> </w:t>
      </w:r>
      <w:r>
        <w:t xml:space="preserve">continues to grow at a rapid pace, initiatives like those led by Mason offer hope for creating inclusive, resilient, and vibrant cities that serve all citizens equitably.</w:t>
      </w:r>
    </w:p>
    <w:p>
      <w:pPr>
        <w:pStyle w:val="BodyText"/>
      </w:pPr>
      <w:r>
        <w:t xml:space="preserve">In conclusion,</w:t>
      </w:r>
      <w:r>
        <w:rPr>
          <w:bCs/>
          <w:b/>
        </w:rPr>
        <w:t xml:space="preserve">Mason</w:t>
      </w:r>
      <w:r>
        <w:t xml:space="preserve">'s work in</w:t>
      </w:r>
      <w:r>
        <w:t xml:space="preserve"> </w:t>
      </w:r>
      <w:r>
        <w:rPr>
          <w:iCs/>
          <w:i/>
        </w:rPr>
        <w:t xml:space="preserve">Nigeria Lagos</w:t>
      </w:r>
      <w:r>
        <w:t xml:space="preserve"> </w:t>
      </w:r>
      <w:r>
        <w:t xml:space="preserve">is more than a construction project; it is a blueprint for the future of urban development. By prioritizing sustainability, resilience, and community involvement,</w:t>
      </w:r>
      <w:r>
        <w:rPr>
          <w:bCs/>
          <w:b/>
        </w:rPr>
        <w:t xml:space="preserve">Mason</w:t>
      </w:r>
      <w:r>
        <w:t xml:space="preserve"> </w:t>
      </w:r>
      <w:r>
        <w:t xml:space="preserve">has set a new standard for what is possible when architecture meets social responsibility in one of the most dynamic regions of the world.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Case Study in Sustainable Urban Development in Nigeria Lagos</dc:title>
  <dc:creator/>
  <dc:language>en</dc:language>
  <cp:keywords/>
  <dcterms:created xsi:type="dcterms:W3CDTF">2026-07-29T19:18:33Z</dcterms:created>
  <dcterms:modified xsi:type="dcterms:W3CDTF">2026-07-29T19:18:33Z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