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w:t>
      </w:r>
      <w:r>
        <w:t xml:space="preserve"> </w:t>
      </w:r>
      <w:r>
        <w:t xml:space="preserve">Strategic</w:t>
      </w:r>
      <w:r>
        <w:t xml:space="preserve"> </w:t>
      </w:r>
      <w:r>
        <w:t xml:space="preserve">Case</w:t>
      </w:r>
      <w:r>
        <w:t xml:space="preserve"> </w:t>
      </w:r>
      <w:r>
        <w:t xml:space="preserve">Study</w:t>
      </w:r>
      <w:r>
        <w:t xml:space="preserve"> </w:t>
      </w:r>
      <w:r>
        <w:t xml:space="preserve">in</w:t>
      </w:r>
      <w:r>
        <w:t xml:space="preserve"> </w:t>
      </w:r>
      <w:r>
        <w:t xml:space="preserve">Philippines</w:t>
      </w:r>
      <w:r>
        <w:t xml:space="preserve"> </w:t>
      </w:r>
      <w:r>
        <w:t xml:space="preserve">Manila</w:t>
      </w:r>
    </w:p>
    <w:bookmarkStart w:id="33" w:name="X4c4530f356c037034c0a8a8909230ebff97f27c"/>
    <w:p>
      <w:pPr>
        <w:pStyle w:val="Heading1"/>
      </w:pPr>
      <w:r>
        <w:t xml:space="preserve">Mason: Transforming Urban Infrastructure in Philippines Manila</w:t>
      </w:r>
    </w:p>
    <w:p>
      <w:pPr>
        <w:pStyle w:val="FirstParagraph"/>
      </w:pPr>
      <w:r>
        <w:rPr>
          <w:bCs/>
          <w:b/>
        </w:rPr>
        <w:t xml:space="preserve">Mason</w:t>
      </w:r>
      <w:r>
        <w:t xml:space="preserve">, a leading multinational construction and engineering firm, recently concluded a pivotal phase of its operational expansion in Southeast Asia. This case study examines the intricate challenges, strategic interventions, and outcomes associated with deploying</w:t>
      </w:r>
      <w:r>
        <w:t xml:space="preserve"> </w:t>
      </w:r>
      <w:r>
        <w:rPr>
          <w:bCs/>
          <w:b/>
        </w:rPr>
        <w:t xml:space="preserve">Mason</w:t>
      </w:r>
      <w:r>
        <w:t xml:space="preserve">’s premium architectural solutions within the high-density urban environment of</w:t>
      </w:r>
      <w:r>
        <w:t xml:space="preserve"> </w:t>
      </w:r>
      <w:r>
        <w:rPr>
          <w:bCs/>
          <w:b/>
        </w:rPr>
        <w:t xml:space="preserve">Philippines Manila</w:t>
      </w:r>
      <w:r>
        <w:t xml:space="preserve">. As one of the most populous and economically vibrant cities in Asia, Manila presents a unique set of logistical, environmental, and cultural hurdles that serve as an ideal testing ground for modern construction methodologies.</w:t>
      </w:r>
    </w:p>
    <w:bookmarkStart w:id="20" w:name="X60c57b87309178f9e05f5acde2a925334f60c4a"/>
    <w:p>
      <w:pPr>
        <w:pStyle w:val="Heading2"/>
      </w:pPr>
      <w:r>
        <w:t xml:space="preserve">1. Introduction: The Context of Philippines Manila</w:t>
      </w:r>
    </w:p>
    <w:p>
      <w:pPr>
        <w:pStyle w:val="FirstParagraph"/>
      </w:pPr>
      <w:r>
        <w:t xml:space="preserve">The capital city of the</w:t>
      </w:r>
      <w:r>
        <w:t xml:space="preserve"> </w:t>
      </w:r>
      <w:r>
        <w:rPr>
          <w:bCs/>
          <w:b/>
        </w:rPr>
        <w:t xml:space="preserve">Philippines Manila</w:t>
      </w:r>
      <w:r>
        <w:t xml:space="preserve"> </w:t>
      </w:r>
      <w:r>
        <w:t xml:space="preserve">is characterized by a rapid pace of urbanization, dense population clusters, and a tropical climate that demands resilient building materials. For any organization looking to establish a foothold here, understanding the local regulatory framework and community dynamics is not merely an option but a necessity for survival.</w:t>
      </w:r>
      <w:r>
        <w:t xml:space="preserve"> </w:t>
      </w:r>
      <w:r>
        <w:rPr>
          <w:bCs/>
          <w:b/>
        </w:rPr>
        <w:t xml:space="preserve">Mason</w:t>
      </w:r>
      <w:r>
        <w:t xml:space="preserve"> </w:t>
      </w:r>
      <w:r>
        <w:t xml:space="preserve">entered this market with the ambitious goal of constructing mixed-use high-rise developments in Makati, the central business district of</w:t>
      </w:r>
      <w:r>
        <w:t xml:space="preserve"> </w:t>
      </w:r>
      <w:r>
        <w:rPr>
          <w:bCs/>
          <w:b/>
        </w:rPr>
        <w:t xml:space="preserve">Philippines Manila</w:t>
      </w:r>
      <w:r>
        <w:t xml:space="preserve">.</w:t>
      </w:r>
    </w:p>
    <w:p>
      <w:pPr>
        <w:pStyle w:val="BodyText"/>
      </w:pPr>
      <w:r>
        <w:t xml:space="preserve">The primary objective was to deliver sustainable, earthquake-resistant structures while maintaining strict adherence to international safety standards and local building codes. This case study details how</w:t>
      </w:r>
      <w:r>
        <w:t xml:space="preserve"> </w:t>
      </w:r>
      <w:r>
        <w:rPr>
          <w:bCs/>
          <w:b/>
        </w:rPr>
        <w:t xml:space="preserve">Mason</w:t>
      </w:r>
      <w:r>
        <w:t xml:space="preserve"> </w:t>
      </w:r>
      <w:r>
        <w:t xml:space="preserve">navigated the complexities of operating in</w:t>
      </w:r>
      <w:r>
        <w:t xml:space="preserve"> </w:t>
      </w:r>
      <w:r>
        <w:rPr>
          <w:bCs/>
          <w:b/>
        </w:rPr>
        <w:t xml:space="preserve">Philippines Manila</w:t>
      </w:r>
      <w:r>
        <w:t xml:space="preserve">, focusing on stakeholder engagement, supply chain resilience, and technological integration.</w:t>
      </w:r>
    </w:p>
    <w:bookmarkEnd w:id="20"/>
    <w:bookmarkStart w:id="24" w:name="X1ce34b8edc81d7fd9d91fdfbe60940a8a42fdfc"/>
    <w:p>
      <w:pPr>
        <w:pStyle w:val="Heading2"/>
      </w:pPr>
      <w:r>
        <w:t xml:space="preserve">2. Core Challenges Faced by Mason in Philippines Manila</w:t>
      </w:r>
    </w:p>
    <w:bookmarkStart w:id="21" w:name="X1dda673442e4ef0f82acbb43e44998548988824"/>
    <w:p>
      <w:pPr>
        <w:pStyle w:val="Heading3"/>
      </w:pPr>
      <w:r>
        <w:t xml:space="preserve">a. Logistical Constraints and Traffic Congestion</w:t>
      </w:r>
    </w:p>
    <w:p>
      <w:pPr>
        <w:pStyle w:val="FirstParagraph"/>
      </w:pPr>
      <w:r>
        <w:rPr>
          <w:bCs/>
          <w:b/>
        </w:rPr>
        <w:t xml:space="preserve">Mason</w:t>
      </w:r>
      <w:r>
        <w:t xml:space="preserve">'s initial project planning was significantly impacted by the notorious traffic congestion of</w:t>
      </w:r>
      <w:r>
        <w:t xml:space="preserve"> </w:t>
      </w:r>
      <w:r>
        <w:rPr>
          <w:bCs/>
          <w:b/>
        </w:rPr>
        <w:t xml:space="preserve">Philippines Manila</w:t>
      </w:r>
      <w:r>
        <w:t xml:space="preserve">. Transporting heavy machinery, raw materials, and finished components from ports to construction sites in the city center proved to be a major bottleneck. The narrow street layouts in older parts of</w:t>
      </w:r>
      <w:r>
        <w:t xml:space="preserve"> </w:t>
      </w:r>
      <w:r>
        <w:rPr>
          <w:bCs/>
          <w:b/>
        </w:rPr>
        <w:t xml:space="preserve">Philippines Manila</w:t>
      </w:r>
      <w:r>
        <w:t xml:space="preserve">, combined with peak-hour restrictions, meant that traditional just-in-time delivery models were inefficient and costly.</w:t>
      </w:r>
    </w:p>
    <w:bookmarkEnd w:id="21"/>
    <w:bookmarkStart w:id="22" w:name="Xea4eaaef1dd59c8b92ae323864835d4c9257398"/>
    <w:p>
      <w:pPr>
        <w:pStyle w:val="Heading3"/>
      </w:pPr>
      <w:r>
        <w:t xml:space="preserve">b. Seismic Activity and Environmental Resilience</w:t>
      </w:r>
    </w:p>
    <w:p>
      <w:pPr>
        <w:pStyle w:val="FirstParagraph"/>
      </w:pPr>
      <w:r>
        <w:t xml:space="preserve">Situated along the Pacific Ring of Fire, the region is prone to significant seismic activity. Furthermore,</w:t>
      </w:r>
      <w:r>
        <w:t xml:space="preserve"> </w:t>
      </w:r>
      <w:r>
        <w:rPr>
          <w:bCs/>
          <w:b/>
        </w:rPr>
        <w:t xml:space="preserve">Philippines Manila</w:t>
      </w:r>
      <w:r>
        <w:t xml:space="preserve"> </w:t>
      </w:r>
      <w:r>
        <w:t xml:space="preserve">experiences a wet season with intense rainfall and occasional typhoons. For</w:t>
      </w:r>
      <w:r>
        <w:t xml:space="preserve"> </w:t>
      </w:r>
      <w:r>
        <w:rPr>
          <w:bCs/>
          <w:b/>
        </w:rPr>
        <w:t xml:space="preserve">Mason</w:t>
      </w:r>
      <w:r>
        <w:t xml:space="preserve">, this necessitated an overhaul of their standard structural engineering protocols. The company could not simply replicate projects from other regions; they had to engineer specifically for the geological and climatic realities of</w:t>
      </w:r>
      <w:r>
        <w:t xml:space="preserve"> </w:t>
      </w:r>
      <w:r>
        <w:rPr>
          <w:bCs/>
          <w:b/>
        </w:rPr>
        <w:t xml:space="preserve">Philippines Manila</w:t>
      </w:r>
      <w:r>
        <w:t xml:space="preserve">.</w:t>
      </w:r>
    </w:p>
    <w:bookmarkEnd w:id="22"/>
    <w:bookmarkStart w:id="23" w:name="c.-regulatory-compliance-and-bureaucracy"/>
    <w:p>
      <w:pPr>
        <w:pStyle w:val="Heading3"/>
      </w:pPr>
      <w:r>
        <w:t xml:space="preserve">c. Regulatory Compliance and Bureaucracy</w:t>
      </w:r>
    </w:p>
    <w:p>
      <w:pPr>
        <w:pStyle w:val="FirstParagraph"/>
      </w:pPr>
      <w:r>
        <w:t xml:space="preserve">Navigating the local government units in</w:t>
      </w:r>
      <w:r>
        <w:t xml:space="preserve"> </w:t>
      </w:r>
      <w:r>
        <w:rPr>
          <w:bCs/>
          <w:b/>
        </w:rPr>
        <w:t xml:space="preserve">Philippines Manila</w:t>
      </w:r>
      <w:r>
        <w:t xml:space="preserve"> </w:t>
      </w:r>
      <w:r>
        <w:t xml:space="preserve">required a nuanced understanding of bureaucratic processes. Permitting delays were common, and there was a steep learning curve regarding local labor laws, environmental compliance certificates, and zoning regulations specific to the city.</w:t>
      </w:r>
    </w:p>
    <w:bookmarkEnd w:id="23"/>
    <w:bookmarkEnd w:id="24"/>
    <w:bookmarkStart w:id="28" w:name="X71e42b0fdc037c58376b04428bae1f23241011b"/>
    <w:p>
      <w:pPr>
        <w:pStyle w:val="Heading2"/>
      </w:pPr>
      <w:r>
        <w:t xml:space="preserve">3. Strategic Interventions: The Mason Approach</w:t>
      </w:r>
    </w:p>
    <w:p>
      <w:pPr>
        <w:pStyle w:val="FirstParagraph"/>
      </w:pPr>
      <w:r>
        <w:rPr>
          <w:bCs/>
          <w:b/>
        </w:rPr>
        <w:t xml:space="preserve">Mason</w:t>
      </w:r>
      <w:r>
        <w:t xml:space="preserve"> </w:t>
      </w:r>
      <w:r>
        <w:t xml:space="preserve">adopted a "Glocal" strategy—global expertise applied with local sensitivity. This approach became the cornerstone of their success in</w:t>
      </w:r>
      <w:r>
        <w:t xml:space="preserve"> </w:t>
      </w:r>
      <w:r>
        <w:rPr>
          <w:bCs/>
          <w:b/>
        </w:rPr>
        <w:t xml:space="preserve">Philippines Manila</w:t>
      </w:r>
      <w:r>
        <w:t xml:space="preserve">.</w:t>
      </w:r>
    </w:p>
    <w:bookmarkStart w:id="25" w:name="a.-localized-supply-chain-management"/>
    <w:p>
      <w:pPr>
        <w:pStyle w:val="Heading3"/>
      </w:pPr>
      <w:r>
        <w:t xml:space="preserve">a. Localized Supply Chain Management</w:t>
      </w:r>
    </w:p>
    <w:p>
      <w:pPr>
        <w:pStyle w:val="FirstParagraph"/>
      </w:pPr>
      <w:r>
        <w:t xml:space="preserve">To combat logistical hurdles,</w:t>
      </w:r>
      <w:r>
        <w:t xml:space="preserve"> </w:t>
      </w:r>
      <w:r>
        <w:rPr>
          <w:bCs/>
          <w:b/>
        </w:rPr>
        <w:t xml:space="preserve">Mason</w:t>
      </w:r>
      <w:r>
        <w:t xml:space="preserve"> </w:t>
      </w:r>
      <w:r>
        <w:t xml:space="preserve">partnered with local suppliers and logistics firms who possessed intimate knowledge of the roads and schedules in</w:t>
      </w:r>
      <w:r>
        <w:t xml:space="preserve"> </w:t>
      </w:r>
      <w:r>
        <w:rPr>
          <w:bCs/>
          <w:b/>
        </w:rPr>
        <w:t xml:space="preserve">Philippines Manila</w:t>
      </w:r>
      <w:r>
        <w:t xml:space="preserve">. They established staging yards on the outskirts of the city to buffer against traffic disruptions. By sourcing non-specialized materials locally whenever possible,</w:t>
      </w:r>
      <w:r>
        <w:t xml:space="preserve"> </w:t>
      </w:r>
      <w:r>
        <w:rPr>
          <w:bCs/>
          <w:b/>
        </w:rPr>
        <w:t xml:space="preserve">Mason</w:t>
      </w:r>
      <w:r>
        <w:t xml:space="preserve"> </w:t>
      </w:r>
      <w:r>
        <w:t xml:space="preserve">reduced carbon footprint and enhanced community support, aligning with their corporate social responsibility goals in</w:t>
      </w:r>
      <w:r>
        <w:t xml:space="preserve"> </w:t>
      </w:r>
      <w:r>
        <w:rPr>
          <w:bCs/>
          <w:b/>
        </w:rPr>
        <w:t xml:space="preserve">Philippines Manila</w:t>
      </w:r>
      <w:r>
        <w:t xml:space="preserve">.</w:t>
      </w:r>
    </w:p>
    <w:bookmarkEnd w:id="25"/>
    <w:bookmarkStart w:id="26" w:name="b.-advanced-engineering-solutions"/>
    <w:p>
      <w:pPr>
        <w:pStyle w:val="Heading3"/>
      </w:pPr>
      <w:r>
        <w:t xml:space="preserve">b. Advanced Engineering Solutions</w:t>
      </w:r>
    </w:p>
    <w:p>
      <w:pPr>
        <w:pStyle w:val="FirstParagraph"/>
      </w:pPr>
      <w:r>
        <w:t xml:space="preserve">In response to the seismic risks of</w:t>
      </w:r>
      <w:r>
        <w:t xml:space="preserve"> </w:t>
      </w:r>
      <w:r>
        <w:rPr>
          <w:bCs/>
          <w:b/>
        </w:rPr>
        <w:t xml:space="preserve">Philippines Manila</w:t>
      </w:r>
      <w:r>
        <w:t xml:space="preserve">,</w:t>
      </w:r>
      <w:r>
        <w:t xml:space="preserve"> </w:t>
      </w:r>
      <w:r>
        <w:rPr>
          <w:bCs/>
          <w:b/>
        </w:rPr>
        <w:t xml:space="preserve">Mason</w:t>
      </w:r>
      <w:r>
        <w:t xml:space="preserve"> </w:t>
      </w:r>
      <w:r>
        <w:t xml:space="preserve">implemented base-isolation technologies and reinforced concrete designs that exceeded local code requirements. They utilized Building Information Modeling (BIM) to simulate structural stresses specific to the micro-climates and geological data of</w:t>
      </w:r>
      <w:r>
        <w:t xml:space="preserve"> </w:t>
      </w:r>
      <w:r>
        <w:rPr>
          <w:bCs/>
          <w:b/>
        </w:rPr>
        <w:t xml:space="preserve">Philippines Manila</w:t>
      </w:r>
      <w:r>
        <w:t xml:space="preserve">. This proactive engineering stance not only ensured safety but also served as a marketing tool, demonstrating</w:t>
      </w:r>
      <w:r>
        <w:t xml:space="preserve"> </w:t>
      </w:r>
      <w:r>
        <w:rPr>
          <w:bCs/>
          <w:b/>
        </w:rPr>
        <w:t xml:space="preserve">Mason</w:t>
      </w:r>
      <w:r>
        <w:t xml:space="preserve">'s commitment to durability in a volatile environment.</w:t>
      </w:r>
    </w:p>
    <w:bookmarkEnd w:id="26"/>
    <w:bookmarkStart w:id="27" w:name="X8141f6e256e2adeceafe2919d1e0be0e9830e3f"/>
    <w:p>
      <w:pPr>
        <w:pStyle w:val="Heading3"/>
      </w:pPr>
      <w:r>
        <w:t xml:space="preserve">c. Community Engagement and Stakeholder Management</w:t>
      </w:r>
    </w:p>
    <w:p>
      <w:pPr>
        <w:pStyle w:val="FirstParagraph"/>
      </w:pPr>
      <w:r>
        <w:t xml:space="preserve">Recognizing that construction projects can be disruptive,</w:t>
      </w:r>
      <w:r>
        <w:t xml:space="preserve"> </w:t>
      </w:r>
      <w:r>
        <w:rPr>
          <w:bCs/>
          <w:b/>
        </w:rPr>
        <w:t xml:space="preserve">Mason</w:t>
      </w:r>
      <w:r>
        <w:t xml:space="preserve"> </w:t>
      </w:r>
      <w:r>
        <w:t xml:space="preserve">initiated extensive community outreach programs in the neighborhoods surrounding their sites in</w:t>
      </w:r>
      <w:r>
        <w:t xml:space="preserve"> </w:t>
      </w:r>
      <w:r>
        <w:rPr>
          <w:bCs/>
          <w:b/>
        </w:rPr>
        <w:t xml:space="preserve">Philippines Manila</w:t>
      </w:r>
      <w:r>
        <w:t xml:space="preserve">. They held town hall meetings with local residents, addressed noise and dust concerns transparently, and even hired a significant percentage of the local workforce. This strategy helped to build trust and mitigate potential opposition from community groups.</w:t>
      </w:r>
    </w:p>
    <w:bookmarkEnd w:id="27"/>
    <w:bookmarkEnd w:id="28"/>
    <w:bookmarkStart w:id="29" w:name="X209bf17715ef5e134fd76e53f1addf2e83e7e6c"/>
    <w:p>
      <w:pPr>
        <w:pStyle w:val="Heading2"/>
      </w:pPr>
      <w:r>
        <w:t xml:space="preserve">4. Implementation Phase: Execution in Philippines Manila</w:t>
      </w:r>
    </w:p>
    <w:p>
      <w:pPr>
        <w:pStyle w:val="FirstParagraph"/>
      </w:pPr>
      <w:r>
        <w:t xml:space="preserve">The execution phase tested the resilience of</w:t>
      </w:r>
      <w:r>
        <w:t xml:space="preserve"> </w:t>
      </w:r>
      <w:r>
        <w:rPr>
          <w:bCs/>
          <w:b/>
        </w:rPr>
        <w:t xml:space="preserve">Mason</w:t>
      </w:r>
      <w:r>
        <w:t xml:space="preserve">'s strategies. During the typhoon season, which is a critical period in</w:t>
      </w:r>
      <w:r>
        <w:t xml:space="preserve"> </w:t>
      </w:r>
      <w:r>
        <w:rPr>
          <w:bCs/>
          <w:b/>
        </w:rPr>
        <w:t xml:space="preserve">Philippines Manila</w:t>
      </w:r>
      <w:r>
        <w:t xml:space="preserve">, project schedules were threatened by weather-related stoppages. However, because</w:t>
      </w:r>
      <w:r>
        <w:t xml:space="preserve"> </w:t>
      </w:r>
      <w:r>
        <w:rPr>
          <w:bCs/>
          <w:b/>
        </w:rPr>
        <w:t xml:space="preserve">Mason</w:t>
      </w:r>
      <w:r>
        <w:t xml:space="preserve"> </w:t>
      </w:r>
      <w:r>
        <w:t xml:space="preserve">had built buffer times into their schedule and maintained strong relationships with local emergency services, they were able to resume operations quickly when the weather cleared.</w:t>
      </w:r>
    </w:p>
    <w:p>
      <w:pPr>
        <w:pStyle w:val="BodyText"/>
      </w:pPr>
      <w:r>
        <w:t xml:space="preserve">The integration of BIM technology allowed for real-time collaboration between international engineers and local architects in</w:t>
      </w:r>
      <w:r>
        <w:t xml:space="preserve"> </w:t>
      </w:r>
      <w:r>
        <w:rPr>
          <w:bCs/>
          <w:b/>
        </w:rPr>
        <w:t xml:space="preserve">Philippines Manila</w:t>
      </w:r>
      <w:r>
        <w:t xml:space="preserve">. This seamless communication reduced errors and rework, ensuring that the project stayed within budget despite the initial logistical forecasts suggesting otherwise.</w:t>
      </w:r>
    </w:p>
    <w:p>
      <w:pPr>
        <w:pStyle w:val="BodyText"/>
      </w:pPr>
      <w:r>
        <w:t xml:space="preserve">"Operating in Philippines Manila requires more than just capital; it demands respect for the local ecosystem. Mason's willingness to adapt its global standards to fit the unique needs of this city is what set them apart." — Local Project Manager, Philippines Manila Division.</w:t>
      </w:r>
    </w:p>
    <w:bookmarkEnd w:id="29"/>
    <w:bookmarkStart w:id="30" w:name="results-and-impact"/>
    <w:p>
      <w:pPr>
        <w:pStyle w:val="Heading2"/>
      </w:pPr>
      <w:r>
        <w:t xml:space="preserve">5. Results and Impact</w:t>
      </w:r>
    </w:p>
    <w:p>
      <w:pPr>
        <w:pStyle w:val="FirstParagraph"/>
      </w:pPr>
      <w:r>
        <w:t xml:space="preserve">The completion of the first major phase in</w:t>
      </w:r>
      <w:r>
        <w:t xml:space="preserve"> </w:t>
      </w:r>
      <w:r>
        <w:rPr>
          <w:bCs/>
          <w:b/>
        </w:rPr>
        <w:t xml:space="preserve">Mason</w:t>
      </w:r>
      <w:r>
        <w:t xml:space="preserve">'s portfolio in</w:t>
      </w:r>
      <w:r>
        <w:t xml:space="preserve"> </w:t>
      </w:r>
      <w:r>
        <w:rPr>
          <w:bCs/>
          <w:b/>
        </w:rPr>
        <w:t xml:space="preserve">Philippines Manila</w:t>
      </w:r>
      <w:r>
        <w:t xml:space="preserve"> </w:t>
      </w:r>
      <w:r>
        <w:t xml:space="preserve">yielded positive results:</w:t>
      </w:r>
    </w:p>
    <w:p>
      <w:pPr>
        <w:numPr>
          <w:ilvl w:val="0"/>
          <w:numId w:val="1001"/>
        </w:numPr>
        <w:pStyle w:val="Compact"/>
      </w:pPr>
      <w:r>
        <w:rPr>
          <w:bCs/>
          <w:b/>
        </w:rPr>
        <w:t xml:space="preserve">Demonstrated Resilience:</w:t>
      </w:r>
    </w:p>
    <w:p>
      <w:pPr>
        <w:numPr>
          <w:ilvl w:val="0"/>
          <w:numId w:val="1001"/>
        </w:numPr>
        <w:pStyle w:val="Compact"/>
      </w:pPr>
      <w:r>
        <w:t xml:space="preserve">Economic Contribution: By hiring locally and sourcing materials from suppliers in Philippines Manila, Mason injected millions of pesos into the local economy during the construction phase.</w:t>
      </w:r>
    </w:p>
    <w:p>
      <w:pPr>
        <w:numPr>
          <w:ilvl w:val="0"/>
          <w:numId w:val="1001"/>
        </w:numPr>
        <w:pStyle w:val="Compact"/>
      </w:pPr>
      <w:r>
        <w:t xml:space="preserve">Regulatory Success: Despite initial bureaucratic hurdles, Mason secured all necessary permits ahead of schedule for the second phase, largely due to their proactive engagement with local government bodies in Philippines Manila.</w:t>
      </w:r>
    </w:p>
    <w:p>
      <w:pPr>
        <w:numPr>
          <w:ilvl w:val="0"/>
          <w:numId w:val="1001"/>
        </w:numPr>
        <w:pStyle w:val="Compact"/>
      </w:pPr>
      <w:r>
        <w:t xml:space="preserve">Social License to Operate: Community feedback surveys indicated high satisfaction levels with Mason’s conduct, citing transparency and minimal disruption. This social capital is invaluable for future expansions in Philippines Manila.</w:t>
      </w:r>
    </w:p>
    <w:bookmarkEnd w:id="30"/>
    <w:bookmarkStart w:id="31" w:name="lessons-learned-and-future-outlook"/>
    <w:p>
      <w:pPr>
        <w:pStyle w:val="Heading2"/>
      </w:pPr>
      <w:r>
        <w:t xml:space="preserve">6. Lessons Learned and Future Outlook</w:t>
      </w:r>
    </w:p>
    <w:p>
      <w:pPr>
        <w:pStyle w:val="FirstParagraph"/>
      </w:pPr>
      <w:r>
        <w:t xml:space="preserve">This case study highlights that success in</w:t>
      </w:r>
      <w:r>
        <w:t xml:space="preserve"> </w:t>
      </w:r>
      <w:r>
        <w:rPr>
          <w:bCs/>
          <w:b/>
        </w:rPr>
        <w:t xml:space="preserve">Mason</w:t>
      </w:r>
      <w:r>
        <w:t xml:space="preserve">'s international operations cannot be achieved through a one-size-fits-all approach. The specific context of</w:t>
      </w:r>
      <w:r>
        <w:t xml:space="preserve"> </w:t>
      </w:r>
      <w:r>
        <w:rPr>
          <w:bCs/>
          <w:b/>
        </w:rPr>
        <w:t xml:space="preserve">Philippines Manila</w:t>
      </w:r>
      <w:r>
        <w:t xml:space="preserve">, with its unique blend of rapid development, environmental challenges, and dense urban living, required tailored solutions.</w:t>
      </w:r>
    </w:p>
    <w:p>
      <w:pPr>
        <w:pStyle w:val="BodyText"/>
      </w:pPr>
      <w:r>
        <w:rPr>
          <w:bCs/>
          <w:b/>
        </w:rPr>
        <w:t xml:space="preserve">Mason</w:t>
      </w:r>
      <w:r>
        <w:t xml:space="preserve"> </w:t>
      </w:r>
      <w:r>
        <w:t xml:space="preserve">has learned that agility is key. The ability to pivot supply chain strategies in response to the unpredictable nature of life in</w:t>
      </w:r>
      <w:r>
        <w:t xml:space="preserve"> </w:t>
      </w:r>
      <w:r>
        <w:rPr>
          <w:bCs/>
          <w:b/>
        </w:rPr>
        <w:t xml:space="preserve">Philippines Manila</w:t>
      </w:r>
      <w:r>
        <w:t xml:space="preserve">, combined with a deep respect for local engineering requirements, has positioned the company as a trusted partner. Looking forward,</w:t>
      </w:r>
      <w:r>
        <w:t xml:space="preserve"> </w:t>
      </w:r>
      <w:r>
        <w:rPr>
          <w:bCs/>
          <w:b/>
        </w:rPr>
        <w:t xml:space="preserve">Mason</w:t>
      </w:r>
      <w:r>
        <w:t xml:space="preserve"> </w:t>
      </w:r>
      <w:r>
        <w:t xml:space="preserve">plans to expand its footprint in other major cities across Southeast Asia, carrying the lessons learned from their foundational work in</w:t>
      </w:r>
      <w:r>
        <w:t xml:space="preserve"> </w:t>
      </w:r>
      <w:r>
        <w:rPr>
          <w:bCs/>
          <w:b/>
        </w:rPr>
        <w:t xml:space="preserve">Philippines Manila</w:t>
      </w:r>
      <w:r>
        <w:t xml:space="preserve">. They intend to replicate the community-centric model and utilize advanced BIM technologies on a larger scale.</w:t>
      </w:r>
    </w:p>
    <w:bookmarkEnd w:id="31"/>
    <w:bookmarkStart w:id="32" w:name="conclusion"/>
    <w:p>
      <w:pPr>
        <w:pStyle w:val="Heading2"/>
      </w:pPr>
      <w:r>
        <w:t xml:space="preserve">7. Conclusion</w:t>
      </w:r>
    </w:p>
    <w:p>
      <w:pPr>
        <w:pStyle w:val="FirstParagraph"/>
      </w:pPr>
      <w:r>
        <w:t xml:space="preserve">In conclusion, the case of Mason’s project in Philippines Manila serves as a vital reference for multinational corporations entering emerging markets. It underscores the importance of local adaptation, robust logistical planning, and community engagement. By respecting the specific constraints and opportunities presented by Philippines Manila, Mason has not only delivered a successful construction project but has also established a strong brand legacy. For future investors and stakeholders looking at developments in this dynamic region, the Mason model offers a blueprint for sustainable and responsible growth in Philippines Manila.</w:t>
      </w:r>
    </w:p>
    <w:p>
      <w:pPr>
        <w:pStyle w:val="BodyText"/>
      </w:pPr>
      <w:r>
        <w:t xml:space="preserve">© 2023 Mason Strategic Review. All rights reserved. This document is intended for internal and strategic planning purposes regarding operations in Philippines Manila.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 Strategic Case Study in Philippines Manila</dc:title>
  <dc:creator/>
  <dc:language>en</dc:language>
  <cp:keywords/>
  <dcterms:created xsi:type="dcterms:W3CDTF">2026-07-29T05:44:06Z</dcterms:created>
  <dcterms:modified xsi:type="dcterms:W3CDTF">2026-07-29T05:44:06Z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