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rPr>
          <w:bCs/>
          <w:b/>
        </w:rPr>
        <w:t xml:space="preserve">Date:</w:t>
      </w:r>
      <w:r>
        <w:t xml:space="preserve"> </w:t>
      </w:r>
      <w:r>
        <w:t xml:space="preserve">May 24, 2024</w:t>
      </w:r>
      <w:r>
        <w:br/>
      </w:r>
      <w:r>
        <w:t xml:space="preserve">Comprehensive Case Study of Mason in South Africa Cape Town</w:t>
      </w:r>
      <w:r>
        <w:br/>
      </w:r>
    </w:p>
    <w:p>
      <w:pPr>
        <w:pStyle w:val="BodyText"/>
      </w:pPr>
      <w:r>
        <w:t xml:space="preserve">Status:: Completed Review</w:t>
      </w:r>
      <w:r>
        <w:br/>
      </w:r>
      <w:r>
        <w:br/>
      </w:r>
      <w:r>
        <w:t xml:space="preserve">This document outlines the multifaceted journey of Mason within the unique socio-economic and cultural landscape of</w:t>
      </w:r>
    </w:p>
    <w:p>
      <w:pPr>
        <w:pStyle w:val="BodyText"/>
      </w:pPr>
      <w:r>
        <w:t xml:space="preserve">South Africa Cape Town. It examines professional integration, urban adaptation, and community engagement.</w:t>
      </w:r>
    </w:p>
    <w:bookmarkStart w:id="30" w:name="X817aec3d429237d4880e3aa16f69f44f0c1996a"/>
    <w:p>
      <w:pPr>
        <w:pStyle w:val="Heading1"/>
      </w:pPr>
      <w:r>
        <w:t xml:space="preserve">The Mason Profile: Navigating Life in South Africa Cape Town</w:t>
      </w:r>
    </w:p>
    <w:p>
      <w:pPr>
        <w:pStyle w:val="FirstParagraph"/>
      </w:pPr>
      <w:r>
        <w:t xml:space="preserve">This Case Study provides an in-depth analysis of the life and work of Mason, a young professional who relocated to one of the most dynamic cities on the African continent. The focus is strictly on his experience within</w:t>
      </w:r>
    </w:p>
    <w:p>
      <w:pPr>
        <w:pStyle w:val="BodyText"/>
      </w:pPr>
      <w:r>
        <w:t xml:space="preserve">South Africa Cape Town, highlighting how local geography, economic structures, and cultural nuances shape individual trajectories.</w:t>
      </w:r>
    </w:p>
    <w:bookmarkStart w:id="20" w:name="background-and-context"/>
    <w:p>
      <w:pPr>
        <w:pStyle w:val="Heading2"/>
      </w:pPr>
      <w:r>
        <w:t xml:space="preserve">Background and Context</w:t>
      </w:r>
    </w:p>
    <w:p>
      <w:pPr>
        <w:pStyle w:val="FirstParagraph"/>
      </w:pPr>
      <w:r>
        <w:t xml:space="preserve">Mason arrived in the region with a background in renewable energy engineering. His decision to move was driven by the booming green energy sector, but more importantly, by an aspiration to understand development challenges from within. To fully grasp his narrative, one must understand that</w:t>
      </w:r>
    </w:p>
    <w:p>
      <w:pPr>
        <w:pStyle w:val="BodyText"/>
      </w:pPr>
      <w:r>
        <w:t xml:space="preserve">South Africa Cape Town is not merely a tourist destination; it is a complex metropolis marked by stark contrasts between wealth and poverty, historical resilience and rapid modernization.</w:t>
      </w:r>
    </w:p>
    <w:p>
      <w:pPr>
        <w:pStyle w:val="BodyText"/>
      </w:pPr>
      <w:r>
        <w:t xml:space="preserve">The Case Study begins in 2019. Upon arrival in</w:t>
      </w:r>
    </w:p>
    <w:p>
      <w:pPr>
        <w:pStyle w:val="BodyText"/>
      </w:pPr>
      <w:r>
        <w:t xml:space="preserve">South Africa Cape Town, Mason encountered immediate challenges related to housing affordability and logistical navigation. The city’s topography, dominated by Table Mountain and surrounded by the ocean, creates distinct micro-climates and traffic patterns that significantly impact daily life for residents like Mason.</w:t>
      </w:r>
    </w:p>
    <w:bookmarkEnd w:id="20"/>
    <w:bookmarkStart w:id="23" w:name="X1976dae3fc2c8ab7d814ea0a9ad2da484f75099"/>
    <w:p>
      <w:pPr>
        <w:pStyle w:val="Heading2"/>
      </w:pPr>
      <w:r>
        <w:t xml:space="preserve">Professional Integration in South Africa Cape Town</w:t>
      </w:r>
    </w:p>
    <w:p>
      <w:pPr>
        <w:pStyle w:val="FirstParagraph"/>
      </w:pPr>
      <w:r>
        <w:t xml:space="preserve">Mason’s primary workplace was a sustainable infrastructure firm located in the Central Business District (CBD) of</w:t>
      </w:r>
      <w:r>
        <w:t xml:space="preserve"> </w:t>
      </w:r>
      <w:r>
        <w:rPr>
          <w:bCs/>
          <w:b/>
        </w:rPr>
        <w:t xml:space="preserve">South Africa Cape Town</w:t>
      </w:r>
      <w:r>
        <w:t xml:space="preserve">. His role involved designing solar-powered water purification systems for rural outskirts. This position required Mason to bridge the gap between international engineering standards and local realities.</w:t>
      </w:r>
    </w:p>
    <w:bookmarkStart w:id="21" w:name="navigating-corporate-culture"/>
    <w:p>
      <w:pPr>
        <w:pStyle w:val="Heading3"/>
      </w:pPr>
      <w:r>
        <w:t xml:space="preserve">1. Navigating Corporate Culture</w:t>
      </w:r>
    </w:p>
    <w:p>
      <w:pPr>
        <w:pStyle w:val="FirstParagraph"/>
      </w:pPr>
      <w:r>
        <w:t xml:space="preserve">In the corporate environment of</w:t>
      </w:r>
    </w:p>
    <w:p>
      <w:pPr>
        <w:pStyle w:val="BodyText"/>
      </w:pPr>
      <w:r>
        <w:t xml:space="preserve">South Africa Cape Town, Mason learned that business is deeply relational. Meetings often began with extensive personal inquiries, a cultural norm rooted in Ubuntu philosophy—the belief in a universal bond of sharing that connects all humanity. For Mason, adapting to this pace was crucial. He found that rigid adherence to efficiency over relationship-building led to friction with local colleagues.</w:t>
      </w:r>
    </w:p>
    <w:bookmarkEnd w:id="21"/>
    <w:bookmarkStart w:id="22" w:name="the-impact-of-infrastructure-challenges"/>
    <w:p>
      <w:pPr>
        <w:pStyle w:val="Heading3"/>
      </w:pPr>
      <w:r>
        <w:t xml:space="preserve">2. The Impact of Infrastructure Challenges</w:t>
      </w:r>
    </w:p>
    <w:p>
      <w:pPr>
        <w:pStyle w:val="FirstParagraph"/>
      </w:pPr>
      <w:r>
        <w:t xml:space="preserve">A significant portion of this Case Study focuses on how Mason dealt with load-shedding (scheduled power outages), a chronic issue in the country. In</w:t>
      </w:r>
    </w:p>
    <w:p>
      <w:pPr>
        <w:pStyle w:val="BodyText"/>
      </w:pPr>
      <w:r>
        <w:t xml:space="preserve">South Africa Cape Town, power stability varies by area. Mason had to redesign his team’s office operations to accommodate unpredictable energy supplies, utilizing backup generators and solar inverters he helped install in their own workplace.</w:t>
      </w:r>
    </w:p>
    <w:p>
      <w:pPr>
        <w:pStyle w:val="BodyText"/>
      </w:pPr>
      <w:r>
        <w:t xml:space="preserve">This experience transformed Mason from an outsider into a resilient professional. He became known for his calm demeanor during outages, often leading impromptu problem-solving sessions with his team. This adaptability is a key theme of the Case Study: survival and success in</w:t>
      </w:r>
    </w:p>
    <w:p>
      <w:pPr>
        <w:pStyle w:val="BodyText"/>
      </w:pPr>
      <w:r>
        <w:t xml:space="preserve">South Africa Cape Town require flexibility and innovation.</w:t>
      </w:r>
    </w:p>
    <w:bookmarkEnd w:id="22"/>
    <w:bookmarkEnd w:id="23"/>
    <w:bookmarkStart w:id="26" w:name="X110b2b8616b62cda9cdf3b23d8d454942da0761"/>
    <w:p>
      <w:pPr>
        <w:pStyle w:val="Heading2"/>
      </w:pPr>
      <w:r>
        <w:t xml:space="preserve">Social Integration and Community Engagement</w:t>
      </w:r>
    </w:p>
    <w:p>
      <w:pPr>
        <w:pStyle w:val="FirstParagraph"/>
      </w:pPr>
      <w:r>
        <w:t xml:space="preserve">Mason’s life extended beyond the office. His integration into society in</w:t>
      </w:r>
    </w:p>
    <w:p>
      <w:pPr>
        <w:pStyle w:val="BodyText"/>
      </w:pPr>
      <w:r>
        <w:t xml:space="preserve">South Africa Cape Town was facilitated through community initiatives. He volunteered with a local NGO focused on youth education in Khayelitsha, a township on the Cape Flats.</w:t>
      </w:r>
    </w:p>
    <w:bookmarkStart w:id="24" w:name="the-township-experience"/>
    <w:p>
      <w:pPr>
        <w:pStyle w:val="Heading3"/>
      </w:pPr>
      <w:r>
        <w:t xml:space="preserve">The Township Experience</w:t>
      </w:r>
    </w:p>
    <w:p>
      <w:pPr>
        <w:pStyle w:val="FirstParagraph"/>
      </w:pPr>
      <w:r>
        <w:t xml:space="preserve">The Case Study highlights Mason’s visits to Khayelitsha. Initially, he felt disconnected from the community due to language barriers; English is widely spoken, but isiXhosa is the dominant local tongue. Mason undertook an intensive course in isiXhosa, which significantly deepened his connections with students and parents.</w:t>
      </w:r>
    </w:p>
    <w:p>
      <w:pPr>
        <w:pStyle w:val="BodyText"/>
      </w:pPr>
      <w:r>
        <w:t xml:space="preserve">This engagement revealed the vibrant culture of</w:t>
      </w:r>
    </w:p>
    <w:p>
      <w:pPr>
        <w:pStyle w:val="BodyText"/>
      </w:pPr>
      <w:r>
        <w:t xml:space="preserve">South Africa Cape Town. Mason participated in community gatherings where music, dance, and storytelling were central. He learned that social cohesion in these areas is maintained through strong communal networks rather than state institutions alone. This insight reshaped his understanding of "community" and influenced his professional approach to stakeholder engagement.</w:t>
      </w:r>
    </w:p>
    <w:bookmarkEnd w:id="24"/>
    <w:bookmarkStart w:id="25" w:name="addressing-socio-economic-disparities"/>
    <w:p>
      <w:pPr>
        <w:pStyle w:val="Heading3"/>
      </w:pPr>
      <w:r>
        <w:t xml:space="preserve">Addressing Socio-Economic Disparities</w:t>
      </w:r>
    </w:p>
    <w:p>
      <w:pPr>
        <w:pStyle w:val="FirstParagraph"/>
      </w:pPr>
      <w:r>
        <w:t xml:space="preserve">Living in the Southern Suburbs while working in Khayelitsha, Mason was constantly aware of the spatial inequalities inherent to post-apartheid urban planning. This Case Study argues that Mason’s growth was largely driven by witnessing these disparities firsthand. He joined advocacy groups pushing for better public transport links between townships and the city center, recognizing that mobility is a key determinant of economic opportunity in</w:t>
      </w:r>
    </w:p>
    <w:p>
      <w:pPr>
        <w:pStyle w:val="BodyText"/>
      </w:pPr>
      <w:r>
        <w:t xml:space="preserve">South Africa Cape Town.</w:t>
      </w:r>
    </w:p>
    <w:bookmarkEnd w:id="25"/>
    <w:bookmarkEnd w:id="26"/>
    <w:bookmarkStart w:id="27" w:name="challenges-and-resilience"/>
    <w:p>
      <w:pPr>
        <w:pStyle w:val="Heading2"/>
      </w:pPr>
      <w:r>
        <w:t xml:space="preserve">Challenges and Resilience</w:t>
      </w:r>
    </w:p>
    <w:p>
      <w:pPr>
        <w:pStyle w:val="FirstParagraph"/>
      </w:pPr>
      <w:r>
        <w:t xml:space="preserve">No Case Study of an individual in this region can ignore the security concerns. Mason faced challenges related to crime, a pervasive issue in urban centers globally but with specific local nuances. He adopted safety protocols common among expatriates and locals alike, such as varying travel routes and participating in neighborhood watch programs.</w:t>
      </w:r>
    </w:p>
    <w:p>
      <w:pPr>
        <w:pStyle w:val="BodyText"/>
      </w:pPr>
      <w:r>
        <w:t xml:space="preserve">Furthermore, the psychological toll of witnessing systemic inequality was significant. Mason experienced "compassion fatigue" during his first year. However, the support networks he built within</w:t>
      </w:r>
    </w:p>
    <w:p>
      <w:pPr>
        <w:pStyle w:val="BodyText"/>
      </w:pPr>
      <w:r>
        <w:t xml:space="preserve">South Africa Cape Town, including a diverse group of friends from various racial and cultural backgrounds, provided him with resilience. This multicultural aspect of society in</w:t>
      </w:r>
    </w:p>
    <w:p>
      <w:pPr>
        <w:pStyle w:val="BodyText"/>
      </w:pPr>
      <w:r>
        <w:t xml:space="preserve">South Africa Cape Town allowed Mason to form a new identity that was neither purely foreign nor fully local, but rather hybrid.</w:t>
      </w:r>
    </w:p>
    <w:bookmarkEnd w:id="27"/>
    <w:bookmarkStart w:id="28" w:name="key-takeaways-for-future-stakeholders"/>
    <w:p>
      <w:pPr>
        <w:pStyle w:val="Heading2"/>
      </w:pPr>
      <w:r>
        <w:t xml:space="preserve">Key Takeaways for Future Stakeholders</w:t>
      </w:r>
    </w:p>
    <w:p>
      <w:pPr>
        <w:numPr>
          <w:ilvl w:val="0"/>
          <w:numId w:val="1001"/>
        </w:numPr>
        <w:pStyle w:val="Compact"/>
      </w:pPr>
      <w:r>
        <w:rPr>
          <w:bCs/>
          <w:b/>
        </w:rPr>
        <w:t xml:space="preserve">Cultural Humility is Essential:</w:t>
      </w:r>
      <w:r>
        <w:t xml:space="preserve"> </w:t>
      </w:r>
      <w:r>
        <w:t xml:space="preserve">Mason’s success in</w:t>
      </w:r>
    </w:p>
    <w:p>
      <w:pPr>
        <w:numPr>
          <w:ilvl w:val="0"/>
          <w:numId w:val="1000"/>
        </w:numPr>
        <w:pStyle w:val="Compact"/>
      </w:pPr>
      <w:r>
        <w:t xml:space="preserve">South Africa Cape Town, and specifically his professional acceptance, depended on his willingness to listen and learn rather than impose external solutions.</w:t>
      </w:r>
    </w:p>
    <w:p>
      <w:pPr>
        <w:numPr>
          <w:ilvl w:val="0"/>
          <w:numId w:val="1001"/>
        </w:numPr>
        <w:pStyle w:val="Compact"/>
      </w:pPr>
      <w:r>
        <w:rPr>
          <w:bCs/>
          <w:b/>
        </w:rPr>
        <w:t xml:space="preserve">Spatial Awareness Matters:</w:t>
      </w:r>
      <w:r>
        <w:t xml:space="preserve"> </w:t>
      </w:r>
      <w:r>
        <w:t xml:space="preserve">Understanding the geography of</w:t>
      </w:r>
    </w:p>
    <w:p>
      <w:pPr>
        <w:numPr>
          <w:ilvl w:val="0"/>
          <w:numId w:val="1000"/>
        </w:numPr>
        <w:pStyle w:val="Compact"/>
      </w:pPr>
      <w:r>
        <w:t xml:space="preserve">South Africa Cape Town, from the mountainous terrain to the sprawl of townships, is critical for logistical planning and social empathy.</w:t>
      </w:r>
    </w:p>
    <w:p>
      <w:pPr>
        <w:numPr>
          <w:ilvl w:val="0"/>
          <w:numId w:val="1001"/>
        </w:numPr>
        <w:pStyle w:val="Compact"/>
      </w:pPr>
      <w:r>
        <w:rPr>
          <w:bCs/>
          <w:b/>
        </w:rPr>
        <w:t xml:space="preserve">Innovation Through Constraint:</w:t>
      </w:r>
      <w:r>
        <w:t xml:space="preserve"> </w:t>
      </w:r>
      <w:r>
        <w:t xml:space="preserve">The infrastructure challenges faced by Mason in</w:t>
      </w:r>
    </w:p>
    <w:p>
      <w:pPr>
        <w:numPr>
          <w:ilvl w:val="0"/>
          <w:numId w:val="1000"/>
        </w:numPr>
        <w:pStyle w:val="Compact"/>
      </w:pPr>
      <w:r>
        <w:t xml:space="preserve">South Africa Cape Town, particularly regarding energy, have fostered a unique type of engineering innovation that is globally relevant.</w:t>
      </w:r>
    </w:p>
    <w:p>
      <w:pPr>
        <w:numPr>
          <w:ilvl w:val="0"/>
          <w:numId w:val="1001"/>
        </w:numPr>
        <w:pStyle w:val="Compact"/>
      </w:pPr>
      <w:r>
        <w:rPr>
          <w:bCs/>
          <w:b/>
        </w:rPr>
        <w:t xml:space="preserve">The Power of Language:</w:t>
      </w:r>
      <w:r>
        <w:t xml:space="preserve"> </w:t>
      </w:r>
      <w:r>
        <w:t xml:space="preserve">Learning isiXhosa was the turning point for Mason’s social integration. It signaled respect and genuine interest in the local culture.</w:t>
      </w:r>
    </w:p>
    <w:bookmarkEnd w:id="28"/>
    <w:bookmarkStart w:id="29" w:name="conclusion"/>
    <w:p>
      <w:pPr>
        <w:pStyle w:val="Heading2"/>
      </w:pPr>
      <w:r>
        <w:t xml:space="preserve">Conclusion</w:t>
      </w:r>
    </w:p>
    <w:p>
      <w:pPr>
        <w:pStyle w:val="FirstParagraph"/>
      </w:pPr>
      <w:r>
        <w:t xml:space="preserve">This Case Study of Mason illustrates that life in</w:t>
      </w:r>
    </w:p>
    <w:p>
      <w:pPr>
        <w:pStyle w:val="BodyText"/>
      </w:pPr>
      <w:r>
        <w:t xml:space="preserve">South Africa Cape Town, is a transformative experience. It is not merely a backdrop but an active participant in shaping his character, career, and worldview. Mason’s journey reflects the broader narrative of adaptation, resilience, and hope within this vibrant city.</w:t>
      </w:r>
    </w:p>
    <w:p>
      <w:pPr>
        <w:pStyle w:val="BodyText"/>
      </w:pPr>
      <w:r>
        <w:t xml:space="preserve">The lessons derived from Mason’s time in</w:t>
      </w:r>
    </w:p>
    <w:p>
      <w:pPr>
        <w:pStyle w:val="BodyText"/>
      </w:pPr>
      <w:r>
        <w:t xml:space="preserve">South Africa Cape Town, are universally applicable. They underscore the importance of empathy, adaptability, and community engagement in overcoming complex challenges. As South Africa continues to evolve as a hub for business and culture on the African continent, individuals like Mason serve as bridges between international standards and local realities.</w:t>
      </w:r>
    </w:p>
    <w:p>
      <w:pPr>
        <w:pStyle w:val="BodyText"/>
      </w:pPr>
      <w:r>
        <w:t xml:space="preserve">Ultimately, this document affirms that to truly understand Mason’s story is to understand the dynamic, challenging, and rewarding environment of</w:t>
      </w:r>
    </w:p>
    <w:p>
      <w:pPr>
        <w:pStyle w:val="BodyText"/>
      </w:pPr>
      <w:r>
        <w:t xml:space="preserve">South Africa Cape Town. It is a city that demands much but gives back in the form of profound human connection and cultural richness. Mason’s legacy here is one of successful integration through humility and hard work.</w:t>
      </w:r>
    </w:p>
    <w:p>
      <w:r>
        <w:pict>
          <v:rect style="width:0;height:1.5pt" o:hralign="center" o:hrstd="t" o:hr="t"/>
        </w:pict>
      </w:r>
    </w:p>
    <w:p>
      <w:pPr>
        <w:pStyle w:val="FirstParagraph"/>
      </w:pPr>
      <w:r>
        <w:t xml:space="preserve">*This document is a fictionalized Case Study created for educational and illustrative purposes regarding professional adaptation in international contexts.*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South Africa Cape Town</dc:title>
  <dc:creator/>
  <dc:language>en</dc:language>
  <cp:keywords/>
  <dcterms:created xsi:type="dcterms:W3CDTF">2026-07-29T04:31:13Z</dcterms:created>
  <dcterms:modified xsi:type="dcterms:W3CDTF">2026-07-29T04:31:13Z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