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acec1c2e98973bcdb8eb8db7e2c52419214f8bd"/>
    <w:p>
      <w:pPr>
        <w:pStyle w:val="Heading1"/>
      </w:pPr>
      <w:r>
        <w:t xml:space="preserve">Strategic Integration of Mason in the Dynamic Market of South Korea Seoul</w:t>
      </w:r>
    </w:p>
    <w:p>
      <w:pPr>
        <w:pStyle w:val="FirstParagraph"/>
      </w:pPr>
      <w:r>
        <w:rPr>
          <w:bCs/>
          <w:b/>
        </w:rPr>
        <w:t xml:space="preserve">Date:</w:t>
      </w:r>
      <w:r>
        <w:t xml:space="preserve"> </w:t>
      </w:r>
      <w:r>
        <w:t xml:space="preserve">October 26, 2023</w:t>
      </w:r>
      <w:r>
        <w:br/>
      </w:r>
    </w:p>
    <w:p>
      <w:pPr>
        <w:pStyle w:val="BodyText"/>
      </w:pPr>
      <w:r>
        <w:t xml:space="preserve">Mason Strategic Planning Division</w:t>
      </w:r>
      <w:r>
        <w:br/>
      </w:r>
      <w:r>
        <w:rPr>
          <w:iCs/>
          <w:i/>
        </w:rPr>
        <w:t xml:space="preserve">This document serves as a comprehensive case study analyzing the operational, cultural, and economic implications of establishing Mason in the bustling metropolis of South Korea Seoul.</w:t>
      </w:r>
    </w:p>
    <w:bookmarkStart w:id="20" w:name="executive-summary"/>
    <w:p>
      <w:pPr>
        <w:pStyle w:val="Heading2"/>
      </w:pPr>
      <w:r>
        <w:t xml:space="preserve">1. Executive Summary</w:t>
      </w:r>
    </w:p>
    <w:p>
      <w:pPr>
        <w:pStyle w:val="FirstParagraph"/>
      </w:pPr>
      <w:r>
        <w:t xml:space="preserve">The global business landscape is shifting rapidly towards digital integration and sustainable urban development. In this context,</w:t>
      </w:r>
      <w:r>
        <w:t xml:space="preserve"> </w:t>
      </w:r>
      <w:r>
        <w:rPr>
          <w:bCs/>
          <w:b/>
        </w:rPr>
        <w:t xml:space="preserve">Mason</w:t>
      </w:r>
      <w:r>
        <w:t xml:space="preserve"> </w:t>
      </w:r>
      <w:r>
        <w:t xml:space="preserve">has identified</w:t>
      </w:r>
      <w:r>
        <w:t xml:space="preserve"> </w:t>
      </w:r>
      <w:r>
        <w:rPr>
          <w:bCs/>
          <w:b/>
        </w:rPr>
        <w:t xml:space="preserve">South Korea Seoul</w:t>
      </w:r>
      <w:r>
        <w:t xml:space="preserve"> </w:t>
      </w:r>
      <w:r>
        <w:t xml:space="preserve">as a prime target for expansion. This case study explores the rationale behind this strategic move, analyzing the unique technological infrastructure of Seoul, the cultural nuances of the Korean market, and potential challenges that Mason must address to ensure successful integration. The core objective is to demonstrate how Mason can leverage its core competencies to meet specific demands within South Korea Seoul while maintaining brand integrity.</w:t>
      </w:r>
    </w:p>
    <w:bookmarkEnd w:id="20"/>
    <w:bookmarkStart w:id="21" w:name="introduction-the-strategic-fit"/>
    <w:p>
      <w:pPr>
        <w:pStyle w:val="Heading2"/>
      </w:pPr>
      <w:r>
        <w:t xml:space="preserve">2. Introduction: The Strategic Fit</w:t>
      </w:r>
    </w:p>
    <w:p>
      <w:pPr>
        <w:pStyle w:val="FirstParagraph"/>
      </w:pPr>
      <w:r>
        <w:rPr>
          <w:bCs/>
          <w:b/>
        </w:rPr>
        <w:t xml:space="preserve">Mason</w:t>
      </w:r>
      <w:r>
        <w:t xml:space="preserve"> </w:t>
      </w:r>
      <w:r>
        <w:t xml:space="preserve">has long been recognized for its innovative approach to [insert relevant industry, e.g., architectural design/tech solutions/project management]. However, recent market analyses indicate a saturation in traditional Western markets and an unprecedented opportunity in East Asia.</w:t>
      </w:r>
      <w:r>
        <w:t xml:space="preserve"> </w:t>
      </w:r>
      <w:r>
        <w:rPr>
          <w:bCs/>
          <w:b/>
        </w:rPr>
        <w:t xml:space="preserve">South Korea Seoul</w:t>
      </w:r>
      <w:r>
        <w:t xml:space="preserve"> </w:t>
      </w:r>
      <w:r>
        <w:t xml:space="preserve">stands out not merely as a city but as a global hub for innovation, connectivity, and high-speed digital infrastructure. It is often cited as the most connected city on earth, with fiber-optic coverage nearly 100% across residential and commercial sectors.</w:t>
      </w:r>
    </w:p>
    <w:p>
      <w:pPr>
        <w:pStyle w:val="BodyText"/>
      </w:pPr>
      <w:r>
        <w:t xml:space="preserve">The decision to bring Mason to</w:t>
      </w:r>
      <w:r>
        <w:t xml:space="preserve"> </w:t>
      </w:r>
      <w:r>
        <w:rPr>
          <w:bCs/>
          <w:b/>
        </w:rPr>
        <w:t xml:space="preserve">South Korea Seoul</w:t>
      </w:r>
      <w:r>
        <w:t xml:space="preserve"> </w:t>
      </w:r>
      <w:r>
        <w:t xml:space="preserve">is driven by three key factors: the high density of tech-savvy consumers, a government eager to foster international collaborations in smart city initiatives, and a cultural appreciation for precision and quality. For Mason, entering this market represents not just an expansion of territory but a transformation of its operational model to suit one of the world's most demanding environments.</w:t>
      </w:r>
    </w:p>
    <w:bookmarkEnd w:id="21"/>
    <w:bookmarkStart w:id="25" w:name="market-analysis-why-south-korea-seoul"/>
    <w:p>
      <w:pPr>
        <w:pStyle w:val="Heading2"/>
      </w:pPr>
      <w:r>
        <w:t xml:space="preserve">3. Market Analysis: Why South Korea Seoul?</w:t>
      </w:r>
    </w:p>
    <w:bookmarkStart w:id="22" w:name="technological-infrastructure"/>
    <w:p>
      <w:pPr>
        <w:pStyle w:val="Heading3"/>
      </w:pPr>
      <w:r>
        <w:t xml:space="preserve">3.1 Technological Infrastructure</w:t>
      </w:r>
    </w:p>
    <w:p>
      <w:pPr>
        <w:pStyle w:val="FirstParagraph"/>
      </w:pPr>
      <w:r>
        <w:rPr>
          <w:bCs/>
          <w:b/>
        </w:rPr>
        <w:t xml:space="preserve">Mason</w:t>
      </w:r>
      <w:r>
        <w:t xml:space="preserve"> </w:t>
      </w:r>
      <w:r>
        <w:t xml:space="preserve">must recognize that</w:t>
      </w:r>
      <w:r>
        <w:t xml:space="preserve"> </w:t>
      </w:r>
      <w:r>
        <w:rPr>
          <w:bCs/>
          <w:b/>
        </w:rPr>
        <w:t xml:space="preserve">South Korea Seoul</w:t>
      </w:r>
      <w:r>
        <w:t xml:space="preserve"> </w:t>
      </w:r>
      <w:r>
        <w:t xml:space="preserve">operates at a different technological pace than most Western cities. The average internet speed in Seoul is among the highest globally, and mobile payment penetration exceeds 90% of adult transactions. For Mason, this implies that any digital touchpoints or service delivery mechanisms must be optimized for hyper-connectivity. The expectation of instantaneity in</w:t>
      </w:r>
      <w:r>
        <w:t xml:space="preserve"> </w:t>
      </w:r>
      <w:r>
        <w:rPr>
          <w:bCs/>
          <w:b/>
        </w:rPr>
        <w:t xml:space="preserve">South Korea Seoul</w:t>
      </w:r>
      <w:r>
        <w:t xml:space="preserve"> </w:t>
      </w:r>
      <w:r>
        <w:t xml:space="preserve">means that latency or poor user experience will result in immediate customer attrition.</w:t>
      </w:r>
    </w:p>
    <w:bookmarkEnd w:id="22"/>
    <w:bookmarkStart w:id="23" w:name="demographic-trends"/>
    <w:p>
      <w:pPr>
        <w:pStyle w:val="Heading3"/>
      </w:pPr>
      <w:r>
        <w:t xml:space="preserve">3.2 Demographic Trends</w:t>
      </w:r>
    </w:p>
    <w:p>
      <w:pPr>
        <w:pStyle w:val="FirstParagraph"/>
      </w:pPr>
      <w:r>
        <w:t xml:space="preserve">The population of</w:t>
      </w:r>
      <w:r>
        <w:t xml:space="preserve"> </w:t>
      </w:r>
      <w:r>
        <w:rPr>
          <w:bCs/>
          <w:b/>
        </w:rPr>
        <w:t xml:space="preserve">South Korea Seoul</w:t>
      </w:r>
      <w:r>
        <w:t xml:space="preserve"> </w:t>
      </w:r>
      <w:r>
        <w:t xml:space="preserve">is highly educated and digitally literate. There is a strong preference for services that offer convenience, aesthetic appeal, and sustainability. Furthermore, the aging population in South Korea presents a unique sub-market that Mason can address through accessible design or senior-focused services. Understanding these demographic shifts is crucial for Mason to tailor its offerings effectively.</w:t>
      </w:r>
    </w:p>
    <w:bookmarkEnd w:id="23"/>
    <w:bookmarkStart w:id="24" w:name="economic-stability"/>
    <w:p>
      <w:pPr>
        <w:pStyle w:val="Heading3"/>
      </w:pPr>
      <w:r>
        <w:t xml:space="preserve">3.3 Economic Stability</w:t>
      </w:r>
    </w:p>
    <w:p>
      <w:pPr>
        <w:pStyle w:val="FirstParagraph"/>
      </w:pPr>
      <w:r>
        <w:rPr>
          <w:bCs/>
          <w:b/>
        </w:rPr>
        <w:t xml:space="preserve">South Korea Seoul</w:t>
      </w:r>
      <w:r>
        <w:t xml:space="preserve"> </w:t>
      </w:r>
      <w:r>
        <w:t xml:space="preserve">boasts a robust economy with strong GDP growth in the tech and creative sectors. The city serves as the headquarters for many Chaebols (large family-owned conglomerates), providing Mason with potential B2B partnerships that are otherwise inaccessible in fragmented markets.</w:t>
      </w:r>
    </w:p>
    <w:bookmarkEnd w:id="24"/>
    <w:bookmarkEnd w:id="25"/>
    <w:bookmarkStart w:id="26" w:name="cultural-considerations-for-mason"/>
    <w:p>
      <w:pPr>
        <w:pStyle w:val="Heading2"/>
      </w:pPr>
      <w:r>
        <w:t xml:space="preserve">4. Cultural Considerations for Mason</w:t>
      </w:r>
    </w:p>
    <w:p>
      <w:pPr>
        <w:pStyle w:val="FirstParagraph"/>
      </w:pPr>
      <w:r>
        <w:t xml:space="preserve">One of the most critical aspects of this case study is understanding</w:t>
      </w:r>
      <w:r>
        <w:t xml:space="preserve"> </w:t>
      </w:r>
      <w:r>
        <w:rPr>
          <w:iCs/>
          <w:i/>
        </w:rPr>
        <w:t xml:space="preserve">Hongik University style</w:t>
      </w:r>
      <w:r>
        <w:t xml:space="preserve">, a Korean term referring to an emphasis on aesthetic beauty and artistic expression, which heavily influences consumer expectations in</w:t>
      </w:r>
      <w:r>
        <w:t xml:space="preserve"> </w:t>
      </w:r>
      <w:r>
        <w:rPr>
          <w:bCs/>
          <w:b/>
        </w:rPr>
        <w:t xml:space="preserve">Mason's</w:t>
      </w:r>
      <w:r>
        <w:t xml:space="preserve"> </w:t>
      </w:r>
      <w:r>
        <w:t xml:space="preserve">target demographic. In</w:t>
      </w:r>
      <w:r>
        <w:t xml:space="preserve"> </w:t>
      </w:r>
      <w:r>
        <w:rPr>
          <w:bCs/>
          <w:b/>
        </w:rPr>
        <w:t xml:space="preserve">South Korea Seoul</w:t>
      </w:r>
      <w:r>
        <w:t xml:space="preserve">, presentation matters as much as substance. Mason cannot simply transplant its existing branding; it must localize its visual and communicative identity.</w:t>
      </w:r>
    </w:p>
    <w:p>
      <w:pPr>
        <w:pStyle w:val="BodyText"/>
      </w:pPr>
      <w:r>
        <w:t xml:space="preserve">Additionally, the concept of 'Jeong' (emotion and attachment) plays a significant role in business relationships. Trust is built slowly through consistent interaction and respect for hierarchy. For</w:t>
      </w:r>
      <w:r>
        <w:t xml:space="preserve"> </w:t>
      </w:r>
      <w:r>
        <w:rPr>
          <w:bCs/>
          <w:b/>
        </w:rPr>
        <w:t xml:space="preserve">Mason</w:t>
      </w:r>
      <w:r>
        <w:t xml:space="preserve"> </w:t>
      </w:r>
      <w:r>
        <w:t xml:space="preserve">to succeed in</w:t>
      </w:r>
      <w:r>
        <w:t xml:space="preserve"> </w:t>
      </w:r>
      <w:r>
        <w:rPr>
          <w:bCs/>
          <w:b/>
        </w:rPr>
        <w:t xml:space="preserve">South Korea Seoul</w:t>
      </w:r>
      <w:r>
        <w:t xml:space="preserve">, its leadership must engage in face-to-face meetings, demonstrate commitment to long-term partnerships rather than quick profits, and respect local business etiquette. Missteps in hierarchy or communication can lead to severe reputational damage that is difficult to recover from.</w:t>
      </w:r>
    </w:p>
    <w:bookmarkEnd w:id="26"/>
    <w:bookmarkStart w:id="27" w:name="operational-challenges-and-solutions"/>
    <w:p>
      <w:pPr>
        <w:pStyle w:val="Heading2"/>
      </w:pPr>
      <w:r>
        <w:t xml:space="preserve">5. Operational Challenges and Solutions</w:t>
      </w:r>
    </w:p>
    <w:p>
      <w:pPr>
        <w:pStyle w:val="FirstParagraph"/>
      </w:pPr>
      <w:r>
        <w:rPr>
          <w:bCs/>
          <w:b/>
        </w:rPr>
        <w:t xml:space="preserve">Challenge:</w:t>
      </w:r>
      <w:r>
        <w:t xml:space="preserve"> </w:t>
      </w:r>
      <w:r>
        <w:t xml:space="preserve">Regulatory Hurdles</w:t>
      </w:r>
      <w:r>
        <w:br/>
      </w:r>
      <w:r>
        <w:rPr>
          <w:bCs/>
          <w:b/>
        </w:rPr>
        <w:t xml:space="preserve">Solution:</w:t>
      </w:r>
      <w:r>
        <w:t xml:space="preserve"> </w:t>
      </w:r>
      <w:r>
        <w:t xml:space="preserve">Mason must partner with a local legal firm specializing in foreign direct investment to navigate the complex regulatory environment of</w:t>
      </w:r>
    </w:p>
    <w:p>
      <w:pPr>
        <w:pStyle w:val="BodyText"/>
      </w:pPr>
      <w:r>
        <w:t xml:space="preserve">Mason's industry within</w:t>
      </w:r>
    </w:p>
    <w:p>
      <w:pPr>
        <w:pStyle w:val="BodyText"/>
      </w:pPr>
      <w:r>
        <w:t xml:space="preserve">South Korea Seoul.</w:t>
      </w:r>
    </w:p>
    <w:p>
      <w:pPr>
        <w:pStyle w:val="BodyText"/>
      </w:pPr>
      <w:r>
        <w:rPr>
          <w:bCs/>
          <w:b/>
        </w:rPr>
        <w:t xml:space="preserve">Challenge:</w:t>
      </w:r>
      <w:r>
        <w:t xml:space="preserve"> </w:t>
      </w:r>
      <w:r>
        <w:t xml:space="preserve">Language Barrier</w:t>
      </w:r>
      <w:r>
        <w:br/>
      </w:r>
      <w:r>
        <w:rPr>
          <w:bCs/>
          <w:b/>
        </w:rPr>
        <w:t xml:space="preserve">Solution:</w:t>
      </w:r>
      <w:r>
        <w:t xml:space="preserve"> </w:t>
      </w:r>
      <w:r>
        <w:t xml:space="preserve">Hiring bilingual project managers who understand both Mason's corporate culture and the nuances of Korean business language is essential. Machine translation alone is insufficient for building trust in</w:t>
      </w:r>
    </w:p>
    <w:p>
      <w:pPr>
        <w:pStyle w:val="BodyText"/>
      </w:pPr>
      <w:r>
        <w:t xml:space="preserve">Mason's client interactions in</w:t>
      </w:r>
    </w:p>
    <w:p>
      <w:pPr>
        <w:pStyle w:val="BodyText"/>
      </w:pPr>
      <w:r>
        <w:t xml:space="preserve">South Korea Seoul.</w:t>
      </w:r>
    </w:p>
    <w:p>
      <w:pPr>
        <w:pStyle w:val="BodyText"/>
      </w:pPr>
      <w:r>
        <w:rPr>
          <w:bCs/>
          <w:b/>
        </w:rPr>
        <w:t xml:space="preserve">Challenge:</w:t>
      </w:r>
      <w:r>
        <w:t xml:space="preserve"> </w:t>
      </w:r>
      <w:r>
        <w:t xml:space="preserve">Competition from Local Incumbents</w:t>
      </w:r>
      <w:r>
        <w:br/>
      </w:r>
      <w:r>
        <w:rPr>
          <w:bCs/>
          <w:b/>
        </w:rPr>
        <w:t xml:space="preserve">Solution:</w:t>
      </w:r>
      <w:r>
        <w:t xml:space="preserve"> </w:t>
      </w:r>
      <w:r>
        <w:t xml:space="preserve">Mason should leverage its international experience as a unique selling proposition. By offering global best practices combined with local customization, Mason can differentiate itself from domestic competitors who may lack international exposure in</w:t>
      </w:r>
    </w:p>
    <w:p>
      <w:pPr>
        <w:pStyle w:val="BodyText"/>
      </w:pPr>
      <w:r>
        <w:t xml:space="preserve">South Korea Seoul.</w:t>
      </w:r>
    </w:p>
    <w:bookmarkEnd w:id="27"/>
    <w:bookmarkStart w:id="28" w:name="Xb22a9c03d9a90de92ac497254f351f15769c64b"/>
    <w:p>
      <w:pPr>
        <w:pStyle w:val="Heading2"/>
      </w:pPr>
      <w:r>
        <w:t xml:space="preserve">6. Implementation Strategy for Mason in South Korea Seoul</w:t>
      </w:r>
    </w:p>
    <w:p>
      <w:pPr>
        <w:pStyle w:val="FirstParagraph"/>
      </w:pPr>
      <w:r>
        <w:t xml:space="preserve">The rollout of Mason in</w:t>
      </w:r>
      <w:r>
        <w:t xml:space="preserve"> </w:t>
      </w:r>
      <w:r>
        <w:rPr>
          <w:bCs/>
          <w:b/>
        </w:rPr>
        <w:t xml:space="preserve">Mason's</w:t>
      </w:r>
      <w:r>
        <w:t xml:space="preserve"> </w:t>
      </w:r>
      <w:r>
        <w:t xml:space="preserve">new hub will be phased over 18 months.</w:t>
      </w:r>
    </w:p>
    <w:p>
      <w:pPr>
        <w:numPr>
          <w:ilvl w:val="0"/>
          <w:numId w:val="1001"/>
        </w:numPr>
        <w:pStyle w:val="Compact"/>
      </w:pPr>
      <w:r>
        <w:rPr>
          <w:bCs/>
          <w:b/>
        </w:rPr>
        <w:t xml:space="preserve">Phase 1: Market Entry and Partnership (Months 1-6):</w:t>
      </w:r>
      <w:r>
        <w:t xml:space="preserve"> </w:t>
      </w:r>
      <w:r>
        <w:t xml:space="preserve">Mason will establish a liaison office in Gangnam, the business heart of</w:t>
      </w:r>
    </w:p>
    <w:p>
      <w:pPr>
        <w:numPr>
          <w:ilvl w:val="0"/>
          <w:numId w:val="1000"/>
        </w:numPr>
        <w:pStyle w:val="Compact"/>
      </w:pPr>
      <w:r>
        <w:t xml:space="preserve">South Korea Seoul. This phase focuses on networking with key stakeholders and understanding local regulatory frameworks.</w:t>
      </w:r>
    </w:p>
    <w:p>
      <w:pPr>
        <w:numPr>
          <w:ilvl w:val="0"/>
          <w:numId w:val="1001"/>
        </w:numPr>
        <w:pStyle w:val="Compact"/>
      </w:pPr>
      <w:r>
        <w:rPr>
          <w:bCs/>
          <w:b/>
        </w:rPr>
        <w:t xml:space="preserve">Phase 2: Product Localization (Months 7-12):</w:t>
      </w:r>
      <w:r>
        <w:t xml:space="preserve"> </w:t>
      </w:r>
      <w:r>
        <w:t xml:space="preserve">Mason will adapt its core offerings to suit Korean preferences. This includes UI/UX redesigns for digital platforms and physical product adjustments for space efficiency, a critical factor in dense urban areas like</w:t>
      </w:r>
    </w:p>
    <w:p>
      <w:pPr>
        <w:numPr>
          <w:ilvl w:val="0"/>
          <w:numId w:val="1000"/>
        </w:numPr>
        <w:pStyle w:val="Compact"/>
      </w:pPr>
      <w:r>
        <w:t xml:space="preserve">Mason's target neighborhoods in</w:t>
      </w:r>
    </w:p>
    <w:p>
      <w:pPr>
        <w:numPr>
          <w:ilvl w:val="0"/>
          <w:numId w:val="1000"/>
        </w:numPr>
        <w:pStyle w:val="Compact"/>
      </w:pPr>
      <w:r>
        <w:t xml:space="preserve">South Korea Seoul.</w:t>
      </w:r>
    </w:p>
    <w:p>
      <w:pPr>
        <w:numPr>
          <w:ilvl w:val="0"/>
          <w:numId w:val="1001"/>
        </w:numPr>
        <w:pStyle w:val="Compact"/>
      </w:pPr>
      <w:r>
        <w:rPr>
          <w:bCs/>
          <w:b/>
        </w:rPr>
        <w:t xml:space="preserve">Phase 3: Full Launch and Scaling (Months 13-18):</w:t>
      </w:r>
      <w:r>
        <w:t xml:space="preserve"> </w:t>
      </w:r>
      <w:r>
        <w:t xml:space="preserve">Mason will launch its full suite of services, supported by a digital marketing campaign tailored to Korean social media platforms such as Naver and KakaoTalk, rather than relying solely on Western platforms.</w:t>
      </w:r>
    </w:p>
    <w:bookmarkEnd w:id="28"/>
    <w:bookmarkStart w:id="29" w:name="financial-projections-and-roi"/>
    <w:p>
      <w:pPr>
        <w:pStyle w:val="Heading2"/>
      </w:pPr>
      <w:r>
        <w:t xml:space="preserve">7. Financial Projections and ROI</w:t>
      </w:r>
    </w:p>
    <w:p>
      <w:pPr>
        <w:pStyle w:val="FirstParagraph"/>
      </w:pPr>
      <w:r>
        <w:t xml:space="preserve">Preliminary financial models suggest that while the initial setup costs for Mason in</w:t>
      </w:r>
      <w:r>
        <w:t xml:space="preserve"> </w:t>
      </w:r>
      <w:r>
        <w:rPr>
          <w:bCs/>
          <w:b/>
        </w:rPr>
        <w:t xml:space="preserve">Mason's</w:t>
      </w:r>
      <w:r>
        <w:t xml:space="preserve"> </w:t>
      </w:r>
      <w:r>
        <w:t xml:space="preserve">new location are higher due to real estate prices in central</w:t>
      </w:r>
    </w:p>
    <w:p>
      <w:pPr>
        <w:pStyle w:val="BodyText"/>
      </w:pPr>
      <w:r>
        <w:t xml:space="preserve">Mason's target districts of</w:t>
      </w:r>
    </w:p>
    <w:p>
      <w:pPr>
        <w:pStyle w:val="BodyText"/>
      </w:pPr>
      <w:r>
        <w:t xml:space="preserve">Mason's chosen city, South Korea Seoul, the customer lifetime value (CLV) is significantly higher. The average transaction size in</w:t>
      </w:r>
    </w:p>
    <w:p>
      <w:pPr>
        <w:pStyle w:val="BodyText"/>
      </w:pPr>
      <w:r>
        <w:t xml:space="preserve">South Korea Seoul for premium services is 30% higher than in comparable Western markets. Mason expects to break even within 24 months of full operation.</w:t>
      </w:r>
    </w:p>
    <w:bookmarkEnd w:id="29"/>
    <w:bookmarkStart w:id="30" w:name="conclusion"/>
    <w:p>
      <w:pPr>
        <w:pStyle w:val="Heading2"/>
      </w:pPr>
      <w:r>
        <w:t xml:space="preserve">8. Conclusion</w:t>
      </w:r>
    </w:p>
    <w:p>
      <w:pPr>
        <w:pStyle w:val="FirstParagraph"/>
      </w:pPr>
      <w:r>
        <w:t xml:space="preserve">The expansion of Mason into South Korea Seoul represents a pivotal moment in the company's history. It is not merely a geographical move but a strategic imperative to align with global trends in technology, urbanization, and consumer behavior. By respecting the unique cultural fabric of</w:t>
      </w:r>
    </w:p>
    <w:p>
      <w:pPr>
        <w:pStyle w:val="BodyText"/>
      </w:pPr>
      <w:r>
        <w:t xml:space="preserve">Mason's new home and leveraging the advanced infrastructure of South Korea Seoul, Mason is well-positioned to become a market leader. However, success requires humility, adaptability, and a deep commitment to understanding the people who make South Korea Seoul one of the most vibrant cities in the world.</w:t>
      </w:r>
    </w:p>
    <w:p>
      <w:pPr>
        <w:pStyle w:val="BodyText"/>
      </w:pPr>
      <w:r>
        <w:t xml:space="preserve">Mason must approach this venture with eyes wide open to both opportunities and pitfalls. If executed correctly, Mason will not only thrive but also set a benchmark for international companies operating in South Korea Seoul, proving that global brands can be locally relevant and deeply respected.</w:t>
      </w:r>
    </w:p>
    <w:p>
      <w:r>
        <w:pict>
          <v:rect style="width:0;height:1.5pt" o:hralign="center" o:hrstd="t" o:hr="t"/>
        </w:pict>
      </w:r>
    </w:p>
    <w:p>
      <w:pPr>
        <w:pStyle w:val="FirstParagraph"/>
      </w:pPr>
      <w:r>
        <w:rPr>
          <w:iCs/>
          <w:i/>
        </w:rPr>
        <w:t xml:space="preserve">This case study is confidential and intended solely for the internal review of Mason's executive team.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South Korea Seoul</dc:title>
  <dc:creator/>
  <dc:language>en</dc:language>
  <cp:keywords/>
  <dcterms:created xsi:type="dcterms:W3CDTF">2026-07-29T07:15:05Z</dcterms:created>
  <dcterms:modified xsi:type="dcterms:W3CDTF">2026-07-29T07:15:05Z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