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Uganda</w:t>
      </w:r>
      <w:r>
        <w:t xml:space="preserve"> </w:t>
      </w:r>
      <w:r>
        <w:t xml:space="preserve">Kampala</w:t>
      </w:r>
    </w:p>
    <w:bookmarkStart w:id="30" w:name="X39e617cca065b433c2c41fffb5ab1d0dfeb7c0a"/>
    <w:p>
      <w:pPr>
        <w:pStyle w:val="Heading1"/>
      </w:pPr>
      <w:r>
        <w:t xml:space="preserve">Case Study: Mason in Uganda Kampala – Transforming Urban Infrastructure Through Sustainable Construction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Subject:</w:t>
      </w:r>
      <w:r>
        <w:t xml:space="preserve"> </w:t>
      </w:r>
      <w:r>
        <w:t xml:space="preserve">Mason and the Integration of Modern Building Techniques in East Africa's Fast-Growing Capital.</w:t>
      </w:r>
    </w:p>
    <w:bookmarkStart w:id="20" w:name="executive-summary"/>
    <w:p>
      <w:pPr>
        <w:pStyle w:val="Heading2"/>
      </w:pPr>
      <w:r>
        <w:t xml:space="preserve">1. Executive Summary</w:t>
      </w:r>
    </w:p>
    <w:p>
      <w:pPr>
        <w:pStyle w:val="FirstParagraph"/>
      </w:pPr>
      <w:r>
        <w:t xml:space="preserve">This case study explores the professional journey and operational framework of a dedicated construction specialist known as Mason, operating within the dynamic and rapidly expanding urban environment of Uganda Kampala. As Uganda’s capital city undergoes significant infrastructure development, the demand for skilled labor that combines traditional craftsmanship with modern engineering principles has never been higher. This document examines how Mason addresses these challenges, contributing to sustainable housing solutions and commercial developments in one of East Africa’s most vibrant cities.</w:t>
      </w:r>
    </w:p>
    <w:p>
      <w:pPr>
        <w:pStyle w:val="BodyText"/>
      </w:pPr>
      <w:r>
        <w:t xml:space="preserve">The primary objective of this study is to highlight the critical role a skilled Mason plays in the economic growth of Uganda Kampala. By analyzing specific projects, operational strategies, and community impacts, we demonstrate how professional masonry services are not merely about laying bricks but are foundational to urban stability, safety, and aesthetic progress.</w:t>
      </w:r>
    </w:p>
    <w:bookmarkEnd w:id="20"/>
    <w:bookmarkStart w:id="21" w:name="X5a33e197e9af8c1592be42c571cd3acf22041b5"/>
    <w:p>
      <w:pPr>
        <w:pStyle w:val="Heading2"/>
      </w:pPr>
      <w:r>
        <w:t xml:space="preserve">2. Background Context: The Landscape of Construction in Uganda Kampala</w:t>
      </w:r>
    </w:p>
    <w:p>
      <w:pPr>
        <w:pStyle w:val="FirstParagraph"/>
      </w:pPr>
      <w:r>
        <w:t xml:space="preserve">Kampala is a city on the move. With a population that has doubled in the last two decades, the demand for residential housing, commercial spaces, and public infrastructure has created a construction boom. However, this rapid growth brings challenges such as material quality control, skilled labor shortages, and environmental sustainability concerns.</w:t>
      </w:r>
    </w:p>
    <w:p>
      <w:pPr>
        <w:pStyle w:val="BodyText"/>
      </w:pPr>
      <w:r>
        <w:t xml:space="preserve">In this context of Uganda Kampala’s evolving skyline stands Mason. Unlike generic contractors who may prioritize speed over precision or sustainability, Mason represents a new generation of construction professionals in the region. Operating primarily within the districts of Nakasero, Kamwokya, and expanding into emerging suburbs like Nansana and Mukono borders, Mason has positioned himself as a bridge between traditional East African building methods and international standards.</w:t>
      </w:r>
    </w:p>
    <w:bookmarkEnd w:id="21"/>
    <w:bookmarkStart w:id="22" w:name="X248c7a2a389d30d8a6ca125bb83496305a300c9"/>
    <w:p>
      <w:pPr>
        <w:pStyle w:val="Heading2"/>
      </w:pPr>
      <w:r>
        <w:t xml:space="preserve">3. Profile: The Role of Mason in the Local Economy</w:t>
      </w:r>
    </w:p>
    <w:p>
      <w:pPr>
        <w:pStyle w:val="FirstParagraph"/>
      </w:pPr>
      <w:r>
        <w:t xml:space="preserve">Mason is not just a trade title but a brand identity in this case study, representing meticulous attention to detail and ethical business practices. In Uganda Kampala, where informal labor markets often lack regulation, Mason has established a formalized operational model that ensures:</w:t>
      </w:r>
    </w:p>
    <w:p>
      <w:pPr>
        <w:numPr>
          <w:ilvl w:val="0"/>
          <w:numId w:val="1001"/>
        </w:numPr>
        <w:pStyle w:val="Compact"/>
      </w:pPr>
      <w:r>
        <w:rPr>
          <w:bCs/>
          <w:b/>
        </w:rPr>
        <w:t xml:space="preserve">Safety Compliance:</w:t>
      </w:r>
      <w:r>
        <w:t xml:space="preserve"> </w:t>
      </w:r>
      <w:r>
        <w:t xml:space="preserve">Strict adherence to building codes set by the Ministry of Works and Transport in Uganda.</w:t>
      </w:r>
    </w:p>
    <w:p>
      <w:pPr>
        <w:numPr>
          <w:ilvl w:val="0"/>
          <w:numId w:val="1001"/>
        </w:numPr>
        <w:pStyle w:val="Compact"/>
      </w:pPr>
      <w:r>
        <w:rPr>
          <w:bCs/>
          <w:b/>
        </w:rPr>
        <w:t xml:space="preserve">Ethical Sourcing:</w:t>
      </w:r>
    </w:p>
    <w:p>
      <w:pPr>
        <w:numPr>
          <w:ilvl w:val="0"/>
          <w:numId w:val="1001"/>
        </w:numPr>
        <w:pStyle w:val="Compact"/>
      </w:pPr>
      <w:r>
        <w:rPr>
          <w:bCs/>
          <w:b/>
        </w:rPr>
        <w:t xml:space="preserve">Skill Transfer:</w:t>
      </w:r>
      <w:r>
        <w:t xml:space="preserve"> </w:t>
      </w:r>
      <w:r>
        <w:t xml:space="preserve">A commitment to training apprentices, thus addressing the skilled labor gap in Uganda Kampala.</w:t>
      </w:r>
    </w:p>
    <w:p>
      <w:pPr>
        <w:pStyle w:val="FirstParagraph"/>
      </w:pPr>
      <w:r>
        <w:t xml:space="preserve">The presence of Mason in this sector has helped redefine client expectations. Residents and business owners in Uganda Kampala are increasingly seeking reliability and transparency—values that Mason has embedded into his project management philosophy.</w:t>
      </w:r>
    </w:p>
    <w:bookmarkEnd w:id="22"/>
    <w:bookmarkStart w:id="26" w:name="Xa5d72c8b603d7f4a394a6c7183142e5172bef7c"/>
    <w:p>
      <w:pPr>
        <w:pStyle w:val="Heading2"/>
      </w:pPr>
      <w:r>
        <w:t xml:space="preserve">4. Project Analysis: The "Green Haven" Residential Complex</w:t>
      </w:r>
    </w:p>
    <w:p>
      <w:pPr>
        <w:pStyle w:val="FirstParagraph"/>
      </w:pPr>
      <w:r>
        <w:t xml:space="preserve">To illustrate Mason’s impact, we examine the flagship "Green Haven" project located in a central suburb of Uganda Kampala. This mixed-use residential complex was designed to address two critical issues: housing density and energy efficiency.</w:t>
      </w:r>
    </w:p>
    <w:bookmarkStart w:id="23" w:name="challenges-faced"/>
    <w:p>
      <w:pPr>
        <w:pStyle w:val="Heading3"/>
      </w:pPr>
      <w:r>
        <w:t xml:space="preserve">4.1 Challenges Faced</w:t>
      </w:r>
    </w:p>
    <w:p>
      <w:pPr>
        <w:pStyle w:val="FirstParagraph"/>
      </w:pPr>
      <w:r>
        <w:t xml:space="preserve">The site presented typical challenges for construction in Uganda Kampala, including variable soil conditions and supply chain disruptions due to regional logistics issues. Furthermore, the clients requested a design that minimized reliance on grid electricity, a growing concern given rising energy costs.</w:t>
      </w:r>
    </w:p>
    <w:bookmarkEnd w:id="23"/>
    <w:bookmarkStart w:id="24" w:name="masons-solution"/>
    <w:p>
      <w:pPr>
        <w:pStyle w:val="Heading3"/>
      </w:pPr>
      <w:r>
        <w:t xml:space="preserve">4.2 Mason’s Solution</w:t>
      </w:r>
    </w:p>
    <w:p>
      <w:pPr>
        <w:pStyle w:val="FirstParagraph"/>
      </w:pPr>
      <w:r>
        <w:t xml:space="preserve">Mason implemented several innovative techniques:</w:t>
      </w:r>
    </w:p>
    <w:p>
      <w:pPr>
        <w:numPr>
          <w:ilvl w:val="0"/>
          <w:numId w:val="1002"/>
        </w:numPr>
        <w:pStyle w:val="Compact"/>
      </w:pPr>
      <w:r>
        <w:rPr>
          <w:bCs/>
          <w:b/>
        </w:rPr>
        <w:t xml:space="preserve">Cavity Wall Construction:</w:t>
      </w:r>
    </w:p>
    <w:p>
      <w:pPr>
        <w:numPr>
          <w:ilvl w:val="0"/>
          <w:numId w:val="1002"/>
        </w:numPr>
        <w:pStyle w:val="Compact"/>
      </w:pPr>
      <w:r>
        <w:rPr>
          <w:bCs/>
          <w:b/>
        </w:rPr>
        <w:t xml:space="preserve">Sustainable Material Usage:</w:t>
      </w:r>
    </w:p>
    <w:p>
      <w:pPr>
        <w:numPr>
          <w:ilvl w:val="0"/>
          <w:numId w:val="1002"/>
        </w:numPr>
        <w:pStyle w:val="Compact"/>
      </w:pPr>
      <w:r>
        <w:rPr>
          <w:bCs/>
          <w:b/>
        </w:rPr>
        <w:t xml:space="preserve">Rainwater Harvesting Integration:</w:t>
      </w:r>
    </w:p>
    <w:bookmarkEnd w:id="24"/>
    <w:bookmarkStart w:id="25" w:name="outcomes"/>
    <w:p>
      <w:pPr>
        <w:pStyle w:val="Heading3"/>
      </w:pPr>
      <w:r>
        <w:t xml:space="preserve">4.3 Outcomes</w:t>
      </w:r>
    </w:p>
    <w:p>
      <w:pPr>
        <w:pStyle w:val="FirstParagraph"/>
      </w:pPr>
      <w:r>
        <w:t xml:space="preserve">The project was completed on time and within budget. Post-occupancy evaluations showed a 40% reduction in cooling energy requirements compared to standard buildings in Uganda Kampala of similar size. This success story has since led to multiple inquiries from other developers looking to replicate Mason’s sustainable approach.</w:t>
      </w:r>
    </w:p>
    <w:bookmarkEnd w:id="25"/>
    <w:bookmarkEnd w:id="26"/>
    <w:bookmarkStart w:id="27" w:name="community-engagement-and-social-impact"/>
    <w:p>
      <w:pPr>
        <w:pStyle w:val="Heading2"/>
      </w:pPr>
      <w:r>
        <w:t xml:space="preserve">5. Community Engagement and Social Impact</w:t>
      </w:r>
    </w:p>
    <w:p>
      <w:pPr>
        <w:pStyle w:val="FirstParagraph"/>
      </w:pPr>
      <w:r>
        <w:t xml:space="preserve">Beyond the structural contributions, Mason’s work in Uganda Kampala extends to social empowerment. Recognizing that construction is a primary employer for youth in the region, Mason initiated the "Kampala Builders’ Mentorship Program."</w:t>
      </w:r>
    </w:p>
    <w:p>
      <w:pPr>
        <w:pStyle w:val="BodyText"/>
      </w:pPr>
      <w:r>
        <w:t xml:space="preserve">This program focuses on:</w:t>
      </w:r>
    </w:p>
    <w:p>
      <w:pPr>
        <w:numPr>
          <w:ilvl w:val="0"/>
          <w:numId w:val="1003"/>
        </w:numPr>
        <w:pStyle w:val="Compact"/>
      </w:pPr>
      <w:r>
        <w:rPr>
          <w:bCs/>
          <w:b/>
        </w:rPr>
        <w:t xml:space="preserve">Vocational Training:</w:t>
      </w:r>
    </w:p>
    <w:p>
      <w:pPr>
        <w:numPr>
          <w:ilvl w:val="0"/>
          <w:numId w:val="1003"/>
        </w:numPr>
        <w:pStyle w:val="Compact"/>
      </w:pPr>
      <w:r>
        <w:rPr>
          <w:bCs/>
          <w:b/>
        </w:rPr>
        <w:t xml:space="preserve">Safety Culture:</w:t>
      </w:r>
    </w:p>
    <w:p>
      <w:pPr>
        <w:numPr>
          <w:ilvl w:val="0"/>
          <w:numId w:val="1000"/>
        </w:numPr>
        <w:pStyle w:val="Compact"/>
      </w:pPr>
      <w:r>
        <w:t xml:space="preserve">Educating apprentices on the importance of personal protective equipment (PPE) and safe working practices.</w:t>
      </w:r>
    </w:p>
    <w:p>
      <w:pPr>
        <w:numPr>
          <w:ilvl w:val="0"/>
          <w:numId w:val="1003"/>
        </w:numPr>
        <w:pStyle w:val="Compact"/>
      </w:pPr>
      <w:r>
        <w:rPr>
          <w:bCs/>
          <w:b/>
        </w:rPr>
        <w:t xml:space="preserve">Economic Literacy:</w:t>
      </w:r>
    </w:p>
    <w:p>
      <w:pPr>
        <w:numPr>
          <w:ilvl w:val="0"/>
          <w:numId w:val="1000"/>
        </w:numPr>
        <w:pStyle w:val="Compact"/>
      </w:pPr>
      <w:r>
        <w:t xml:space="preserve">Helping trainees understand pricing, contract negotiation, and financial management.</w:t>
      </w:r>
    </w:p>
    <w:p>
      <w:pPr>
        <w:pStyle w:val="FirstParagraph"/>
      </w:pPr>
      <w:r>
        <w:t xml:space="preserve">This initiative underscores that Mason is more than a service provider; he is a community stakeholder invested in the long-term human capital development of Uganda Kampala.</w:t>
      </w:r>
    </w:p>
    <w:bookmarkEnd w:id="27"/>
    <w:bookmarkStart w:id="28" w:name="challenges-and-mitigation-strategies"/>
    <w:p>
      <w:pPr>
        <w:pStyle w:val="Heading2"/>
      </w:pPr>
      <w:r>
        <w:t xml:space="preserve">6. Challenges and Mitigation Strategies</w:t>
      </w:r>
    </w:p>
    <w:p>
      <w:pPr>
        <w:pStyle w:val="FirstParagraph"/>
      </w:pPr>
      <w:r>
        <w:t xml:space="preserve">The construction industry in Uganda Kampala faces systemic hurdles. For Mason, these include:</w:t>
      </w:r>
    </w:p>
    <w:p>
      <w:pPr>
        <w:numPr>
          <w:ilvl w:val="0"/>
          <w:numId w:val="1004"/>
        </w:numPr>
        <w:pStyle w:val="Compact"/>
      </w:pPr>
      <w:r>
        <w:rPr>
          <w:bCs/>
          <w:b/>
        </w:rPr>
        <w:t xml:space="preserve">Inflation and Material Costs:</w:t>
      </w:r>
    </w:p>
    <w:p>
      <w:pPr>
        <w:numPr>
          <w:ilvl w:val="0"/>
          <w:numId w:val="1004"/>
        </w:numPr>
        <w:pStyle w:val="Compact"/>
      </w:pPr>
      <w:r>
        <w:rPr>
          <w:bCs/>
          <w:b/>
        </w:rPr>
        <w:t xml:space="preserve">Bureaucratic Delays:</w:t>
      </w:r>
    </w:p>
    <w:p>
      <w:pPr>
        <w:numPr>
          <w:ilvl w:val="0"/>
          <w:numId w:val="1000"/>
        </w:numPr>
        <w:pStyle w:val="Compact"/>
      </w:pPr>
      <w:r>
        <w:t xml:space="preserve">Navigating permits in Uganda Kampala can be complex. Mason employs a dedicated liaison officer who works closely with local authorities to ensure compliance without unnecessary delays.</w:t>
      </w:r>
    </w:p>
    <w:p>
      <w:pPr>
        <w:numPr>
          <w:ilvl w:val="0"/>
          <w:numId w:val="1004"/>
        </w:numPr>
        <w:pStyle w:val="Compact"/>
      </w:pPr>
      <w:r>
        <w:rPr>
          <w:bCs/>
          <w:b/>
        </w:rPr>
        <w:t xml:space="preserve">Climate Variability:</w:t>
      </w:r>
    </w:p>
    <w:p>
      <w:pPr>
        <w:numPr>
          <w:ilvl w:val="0"/>
          <w:numId w:val="1000"/>
        </w:numPr>
        <w:pStyle w:val="Compact"/>
      </w:pPr>
      <w:r>
        <w:t xml:space="preserve">Rainy seasons can halt outdoor work. Mason schedules projects with seasonal variations in mind, ensuring that interior masonry and finishing works are prioritized during heavy rains.</w:t>
      </w:r>
    </w:p>
    <w:bookmarkEnd w:id="28"/>
    <w:bookmarkStart w:id="29" w:name="conclusion-and-future-outlook"/>
    <w:p>
      <w:pPr>
        <w:pStyle w:val="Heading2"/>
      </w:pPr>
      <w:r>
        <w:t xml:space="preserve">7. Conclusion and Future Outlook</w:t>
      </w:r>
    </w:p>
    <w:p>
      <w:pPr>
        <w:pStyle w:val="FirstParagraph"/>
      </w:pPr>
      <w:r>
        <w:t xml:space="preserve">The case of Mason in Uganda Kampala serves as a compelling example of how professional excellence and social responsibility can coexist within the construction sector. As Uganda Kampala continues to grow, the need for builders who prioritize quality, sustainability, and community development will only increase.</w:t>
      </w:r>
    </w:p>
    <w:p>
      <w:pPr>
        <w:pStyle w:val="BodyText"/>
      </w:pPr>
      <w:r>
        <w:t xml:space="preserve">Mason’s approach demonstrates that modern masonry is not just about erecting walls; it is about building resilient communities. By integrating sustainable practices into everyday construction in Uganda Kampala, Mason provides a blueprint for future developers and contractors. The success of his projects highlights the potential for local skilled labor to drive urban development while maintaining environmental stewardship.</w:t>
      </w:r>
    </w:p>
    <w:p>
      <w:pPr>
        <w:pStyle w:val="BodyText"/>
      </w:pPr>
      <w:r>
        <w:t xml:space="preserve">In conclusion, Mason represents the evolving face of construction in East Africa. His work in Uganda Kampala is a testament to the power of skilled craftsmanship combined with innovative thinking. As we look ahead, it is imperative that stakeholders—government bodies, private investors, and community leaders—support such initiatives to ensure that the growth of Uganda Kampala remains sustainable, inclusive, and high-quality.</w:t>
      </w:r>
    </w:p>
    <w:p>
      <w:pPr>
        <w:pStyle w:val="BodyText"/>
      </w:pPr>
      <w:r>
        <w:rPr>
          <w:iCs/>
          <w:i/>
        </w:rPr>
        <w:t xml:space="preserve">This document highlights why investing in skilled professionals like Mason is crucial for the continued urbanization of Uganda Kampala. The future of this city depends on building not just structures, but legacies.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Uganda Kampala</dc:title>
  <dc:creator/>
  <dc:language>en</dc:language>
  <cp:keywords/>
  <dcterms:created xsi:type="dcterms:W3CDTF">2026-07-29T04:56:50Z</dcterms:created>
  <dcterms:modified xsi:type="dcterms:W3CDTF">2026-07-29T04:56:50Z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