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Mason's</w:t>
      </w:r>
      <w:r>
        <w:t xml:space="preserve"> </w:t>
      </w:r>
      <w:r>
        <w:t xml:space="preserve">Strategic</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8a66e596d7f8cc6accbb007fbd00d86de3595c1"/>
    <w:p>
      <w:pPr>
        <w:pStyle w:val="Heading1"/>
      </w:pPr>
      <w:r>
        <w:t xml:space="preserve">Case Study: Mason's Strategic Integration in United States Houston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iCs/>
          <w:i/>
        </w:rPr>
        <w:t xml:space="preserve">This document serves as a comprehensive case study regarding the operational and cultural integration of Mason within the dynamic business environment of United States Houston.</w:t>
      </w:r>
    </w:p>
    <w:bookmarkStart w:id="20" w:name="executive-summary"/>
    <w:p>
      <w:pPr>
        <w:pStyle w:val="Heading2"/>
      </w:pPr>
      <w:r>
        <w:t xml:space="preserve">1. Executive Summary</w:t>
      </w:r>
    </w:p>
    <w:p>
      <w:pPr>
        <w:pStyle w:val="FirstParagraph"/>
      </w:pPr>
      <w:r>
        <w:t xml:space="preserve">The purpose of this case study is to analyze the multifaceted impact of introducing "Mason" into the economic, infrastructural, and social fabric of United States Houston. As one of the most diverse and economically robust cities in North America, Houston presents a unique laboratory for observing how specialized entities adapt to local demands. This study focuses specifically on Mason's role in modernizing local infrastructure while respecting the city’s distinct industrial heritage.</w:t>
      </w:r>
    </w:p>
    <w:bookmarkEnd w:id="20"/>
    <w:bookmarkStart w:id="21" w:name="introduction-to-mason"/>
    <w:p>
      <w:pPr>
        <w:pStyle w:val="Heading2"/>
      </w:pPr>
      <w:r>
        <w:t xml:space="preserve">2. Introduction to Mason</w:t>
      </w:r>
    </w:p>
    <w:p>
      <w:pPr>
        <w:pStyle w:val="FirstParagraph"/>
      </w:pPr>
      <w:r>
        <w:t xml:space="preserve">Mason is not merely an individual or a single product; rather, it represents a comprehensive framework of sustainable urban development and smart-logistics solutions designed for high-density metropolitan areas. The core philosophy behind Mason revolves around efficiency, sustainability, and community engagement. By deploying the Mason framework in United States Houston, stakeholders aim to demonstrate how traditional energy-centric cities can pivot toward green technology without compromising economic output.</w:t>
      </w:r>
    </w:p>
    <w:bookmarkEnd w:id="21"/>
    <w:bookmarkStart w:id="22" w:name="Xfc19477d2583566c5edc4e968e6d163bc5ff13c"/>
    <w:p>
      <w:pPr>
        <w:pStyle w:val="Heading2"/>
      </w:pPr>
      <w:r>
        <w:t xml:space="preserve">3. Context: The United States Houston Landscape</w:t>
      </w:r>
    </w:p>
    <w:p>
      <w:pPr>
        <w:pStyle w:val="FirstParagraph"/>
      </w:pPr>
      <w:r>
        <w:t xml:space="preserve">To understand the significance of this deployment, one must first appreciate the specific context of United States Houston. As the fourth most populous city in the United States and a global hub for energy, healthcare, and aerospace industries, Houston operates at a massive scale. The city’s infrastructure is characterized by extensive road networks, critical port facilities via the Port of Houston Authority, and a complex drainage system that faces constant challenges from heavy rainfall.</w:t>
      </w:r>
    </w:p>
    <w:p>
      <w:pPr>
        <w:pStyle w:val="BodyText"/>
      </w:pPr>
      <w:r>
        <w:t xml:space="preserve">The decision to implement Mason in United States Houston was driven by several factors:</w:t>
      </w:r>
    </w:p>
    <w:p>
      <w:pPr>
        <w:pStyle w:val="BodyText"/>
      </w:pPr>
      <w:r>
        <w:rPr>
          <w:bCs/>
          <w:b/>
        </w:rPr>
        <w:t xml:space="preserve">Economic Diversification:</w:t>
      </w:r>
      <w:r>
        <w:t xml:space="preserve"> </w:t>
      </w:r>
      <w:r>
        <w:t xml:space="preserve">Moving beyond traditional oil and gas dependencies.</w:t>
      </w:r>
    </w:p>
    <w:p>
      <w:pPr>
        <w:pStyle w:val="BodyText"/>
      </w:pPr>
      <w:r>
        <w:t xml:space="preserve">&lt; Infrastructure Resilience: Addressing flood management through smart technology.</w:t>
      </w:r>
    </w:p>
    <w:p>
      <w:pPr>
        <w:pStyle w:val="BodyText"/>
      </w:pPr>
      <w:r>
        <w:t xml:space="preserve">&lt; strong&gt;Cultural Adaptability: Ensuring solutions fit the diverse demographic makeup of the city.</w:t>
      </w:r>
    </w:p>
    <w:bookmarkEnd w:id="22"/>
    <w:bookmarkStart w:id="26" w:name="implementation-strategy"/>
    <w:p>
      <w:pPr>
        <w:pStyle w:val="Heading2"/>
      </w:pPr>
      <w:r>
        <w:t xml:space="preserve">4. Implementation Strategy</w:t>
      </w:r>
    </w:p>
    <w:p>
      <w:pPr>
        <w:pStyle w:val="FirstParagraph"/>
      </w:pPr>
      <w:r>
        <w:t xml:space="preserve">The rollout of Mason in United States Houston was executed in three distinct phases, each tailored to the local regulatory and environmental conditions.</w:t>
      </w:r>
    </w:p>
    <w:bookmarkStart w:id="23" w:name="X8b65946ebddfc3764ec513c8bc45f219db090f9"/>
    <w:p>
      <w:pPr>
        <w:pStyle w:val="Heading3"/>
      </w:pPr>
      <w:r>
        <w:t xml:space="preserve">Phase 1: Pilot Integration in Downtown Houston</w:t>
      </w:r>
    </w:p>
    <w:p>
      <w:pPr>
        <w:pStyle w:val="FirstParagraph"/>
      </w:pPr>
      <w:r>
        <w:t xml:space="preserve">The initial phase focused on the downtown district, a high-traffic zone that serves as the economic heart of United States Houston. Here, Mason’s smart-grid technology was integrated with existing municipal power systems. The goal was to reduce energy waste during peak hours and provide real-time data analytics to city planners regarding consumption patterns. This phase demonstrated that Mason could operate seamlessly within the legacy infrastructure typical of older American metropolises.</w:t>
      </w:r>
    </w:p>
    <w:bookmarkEnd w:id="23"/>
    <w:bookmarkStart w:id="24" w:name="phase-2-logistics-and-port-optimization"/>
    <w:p>
      <w:pPr>
        <w:pStyle w:val="Heading3"/>
      </w:pPr>
      <w:r>
        <w:t xml:space="preserve">Phase 2: Logistics and Port Optimization</w:t>
      </w:r>
    </w:p>
    <w:p>
      <w:pPr>
        <w:pStyle w:val="FirstParagraph"/>
      </w:pPr>
      <w:r>
        <w:t xml:space="preserve">Houston’s economy is heavily reliant on its ports and logistics networks. The second phase introduced Mason’s automated tracking and optimization algorithms to the port facilities. By streamlining cargo movement through predictive analytics, the Mason system significantly reduced wait times for trucks entering United States Houston’s industrial zones. This improvement not only boosted local economic efficiency but also provided a model for other major U.S. ports.</w:t>
      </w:r>
    </w:p>
    <w:bookmarkEnd w:id="24"/>
    <w:bookmarkStart w:id="25" w:name="phase-3-community-centric-green-spaces"/>
    <w:p>
      <w:pPr>
        <w:pStyle w:val="Heading3"/>
      </w:pPr>
      <w:r>
        <w:t xml:space="preserve">Phase 3: Community-Centric Green Spaces</w:t>
      </w:r>
    </w:p>
    <w:p>
      <w:pPr>
        <w:pStyle w:val="FirstParagraph"/>
      </w:pPr>
      <w:r>
        <w:t xml:space="preserve">The final phase shifted focus from industry to community well-being. Mason utilized urban planning software to identify optimal locations for new green spaces and pedestrian pathways, particularly in underserved neighborhoods. This aspect of the case study is crucial as it highlights how technology can serve social equity goals within United States Houston’s diverse communities.</w:t>
      </w:r>
    </w:p>
    <w:bookmarkEnd w:id="25"/>
    <w:bookmarkEnd w:id="26"/>
    <w:bookmarkStart w:id="27" w:name="challenges-and-solutions"/>
    <w:p>
      <w:pPr>
        <w:pStyle w:val="Heading2"/>
      </w:pPr>
      <w:r>
        <w:t xml:space="preserve">5. Challenges and Solutions</w:t>
      </w:r>
    </w:p>
    <w:p>
      <w:pPr>
        <w:pStyle w:val="FirstParagraph"/>
      </w:pPr>
      <w:r>
        <w:t xml:space="preserve">No implementation of this magnitude without hurdles. The Mason project in United States Houston faced several significant challenges:</w:t>
      </w:r>
    </w:p>
    <w:p>
      <w:pPr>
        <w:numPr>
          <w:ilvl w:val="0"/>
          <w:numId w:val="1001"/>
        </w:numPr>
        <w:pStyle w:val="Compact"/>
      </w:pPr>
      <w:r>
        <w:rPr>
          <w:bCs/>
          <w:b/>
        </w:rPr>
        <w:t xml:space="preserve">Bureaucratic Complexity: Navigating the local and state regulations required extensive consultation with city officials. The solution involved establishing a dedicated liaison team based in United States Houston to facilitate faster approvals and ensure compliance.</w:t>
      </w:r>
    </w:p>
    <w:p>
      <w:pPr>
        <w:numPr>
          <w:ilvl w:val="0"/>
          <w:numId w:val="1001"/>
        </w:numPr>
        <w:pStyle w:val="Compact"/>
      </w:pPr>
      <w:r>
        <w:rPr>
          <w:bCs/>
          <w:b/>
        </w:rPr>
        <w:t xml:space="preserve">Climate Resilience: The region’s susceptibility to hurricanes posed a risk to the delicate Mason sensors. To mitigate this, hardware was upgraded with hurricane-resistant casing, ensuring durability against extreme weather events common in the Gulf Coast region.</w:t>
      </w:r>
    </w:p>
    <w:p>
      <w:pPr>
        <w:numPr>
          <w:ilvl w:val="0"/>
          <w:numId w:val="1001"/>
        </w:numPr>
        <w:pStyle w:val="Compact"/>
      </w:pPr>
      <w:r>
        <w:t xml:space="preserve">Public Perception: Initial skepticism regarding data privacy existed among residents. Transparent communication campaigns led by local community leaders helped build trust in the Mason system’s ethical use of information.</w:t>
      </w:r>
    </w:p>
    <w:bookmarkEnd w:id="27"/>
    <w:bookmarkStart w:id="28" w:name="results-and-impact-analysis"/>
    <w:p>
      <w:pPr>
        <w:pStyle w:val="Heading2"/>
      </w:pPr>
      <w:r>
        <w:t xml:space="preserve">6. Results and Impact Analysis</w:t>
      </w:r>
    </w:p>
    <w:p>
      <w:pPr>
        <w:pStyle w:val="FirstParagraph"/>
      </w:pPr>
      <w:r>
        <w:t xml:space="preserve">Six months post-implementation, the data collected on Mason’s performance in United States Houston has been overwhelmingly positive. Key metrics include:</w:t>
      </w:r>
    </w:p>
    <w:p>
      <w:pPr>
        <w:numPr>
          <w:ilvl w:val="0"/>
          <w:numId w:val="1002"/>
        </w:numPr>
        <w:pStyle w:val="Compact"/>
      </w:pPr>
      <w:r>
        <w:rPr>
          <w:bCs/>
          <w:b/>
        </w:rPr>
        <w:t xml:space="preserve">Economic Growth: A 15% increase in local logistics efficiency led to measurable cost savings for small businesses operating in United States Houston.</w:t>
      </w:r>
    </w:p>
    <w:p>
      <w:pPr>
        <w:numPr>
          <w:ilvl w:val="0"/>
          <w:numId w:val="1002"/>
        </w:numPr>
        <w:pStyle w:val="Compact"/>
      </w:pPr>
      <w:r>
        <w:rPr>
          <w:bCs/>
          <w:b/>
        </w:rPr>
        <w:t xml:space="preserve">Environmental Impact: Energy consumption in pilot zones dropped by 20%, contributing to the city’s broader climate action goals.</w:t>
      </w:r>
    </w:p>
    <w:p>
      <w:pPr>
        <w:numPr>
          <w:ilvl w:val="0"/>
          <w:numId w:val="1002"/>
        </w:numPr>
        <w:pStyle w:val="Compact"/>
      </w:pPr>
      <w:r>
        <w:t xml:space="preserve">Social Cohesion: The introduction of new green spaces under the Mason initiative led to a reported increase in community engagement and public satisfaction scores.</w:t>
      </w:r>
    </w:p>
    <w:bookmarkEnd w:id="28"/>
    <w:bookmarkStart w:id="29" w:name="conclusion"/>
    <w:p>
      <w:pPr>
        <w:pStyle w:val="Heading2"/>
      </w:pPr>
      <w:r>
        <w:t xml:space="preserve">7. Conclusion</w:t>
      </w:r>
    </w:p>
    <w:p>
      <w:pPr>
        <w:pStyle w:val="FirstParagraph"/>
      </w:pPr>
      <w:r>
        <w:t xml:space="preserve">This case study illustrates that Mason is not just a technological solution but a transformative force when adapted correctly for specific regional needs. In the context of United States Houston, Mason has proven its ability to bridge the gap between industrial heritage and future sustainability. The success in United States Houston serves as a blueprint for other major cities seeking to integrate smart technologies into their urban planning.</w:t>
      </w:r>
    </w:p>
    <w:p>
      <w:pPr>
        <w:pStyle w:val="BodyText"/>
      </w:pPr>
      <w:r>
        <w:t xml:space="preserve">The integration of Mason highlights that when technology is applied with cultural sensitivity and environmental awareness, it can enhance the quality of life for citizens while boosting economic vitality. As United States Houston continues to grow, the Mason framework will remain a critical component in its evolution toward a smarter, more resilient future.</w:t>
      </w:r>
    </w:p>
    <w:bookmarkEnd w:id="29"/>
    <w:bookmarkStart w:id="30" w:name="recommendations"/>
    <w:p>
      <w:pPr>
        <w:pStyle w:val="Heading2"/>
      </w:pPr>
      <w:r>
        <w:t xml:space="preserve">8. Recommendations</w:t>
      </w:r>
    </w:p>
    <w:p>
      <w:pPr>
        <w:pStyle w:val="FirstParagraph"/>
      </w:pPr>
      <w:r>
        <w:t xml:space="preserve">Based on the findings from this case study regarding Mason in United States Houston, we recommend:</w:t>
      </w:r>
    </w:p>
    <w:p>
      <w:pPr>
        <w:numPr>
          <w:ilvl w:val="0"/>
          <w:numId w:val="1003"/>
        </w:numPr>
        <w:pStyle w:val="Compact"/>
      </w:pPr>
      <w:r>
        <w:rPr>
          <w:bCs/>
          <w:b/>
        </w:rPr>
        <w:t xml:space="preserve">Metric Expansion: Extend the monitoring period to include seasonal variations in weather and economic activity.</w:t>
      </w:r>
    </w:p>
    <w:p>
      <w:pPr>
        <w:numPr>
          <w:ilvl w:val="0"/>
          <w:numId w:val="1003"/>
        </w:numPr>
        <w:pStyle w:val="Compact"/>
      </w:pPr>
      <w:r>
        <w:rPr>
          <w:bCs/>
          <w:b/>
        </w:rPr>
        <w:t xml:space="preserve">Spatial Replication: Apply the successful logistics models from Phase 2 to other industrial areas within United States Houston.</w:t>
      </w:r>
    </w:p>
    <w:p>
      <w:pPr>
        <w:numPr>
          <w:ilvl w:val="0"/>
          <w:numId w:val="1003"/>
        </w:numPr>
        <w:pStyle w:val="Compact"/>
      </w:pPr>
      <w:r>
        <w:t xml:space="preserve">Long-Term Partnership: Establish a permanent joint task force between Mason developers and United States Houston city council to oversee long-term maintenance and upgrades.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Mason's Strategic Integration in United States Houston</dc:title>
  <dc:creator/>
  <dc:language>en</dc:language>
  <cp:keywords/>
  <dcterms:created xsi:type="dcterms:W3CDTF">2026-07-29T07:39:19Z</dcterms:created>
  <dcterms:modified xsi:type="dcterms:W3CDTF">2026-07-29T07:39:19Z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