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Document</w:t>
      </w:r>
      <w:r>
        <w:t xml:space="preserve"> </w:t>
      </w:r>
      <w:r>
        <w:t xml:space="preserve">for</w:t>
      </w:r>
      <w:r>
        <w:t xml:space="preserve"> </w:t>
      </w:r>
      <w:r>
        <w:t xml:space="preserve">Mason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7" w:name="Xc3f0b502ad43c67f7b6cdedc34a2c1e413c5b1b"/>
    <w:p>
      <w:pPr>
        <w:pStyle w:val="Heading1"/>
      </w:pPr>
      <w:r>
        <w:t xml:space="preserve">Case Study Analysis of Mason within the United States New York City Context</w:t>
      </w:r>
    </w:p>
    <w:p>
      <w:pPr>
        <w:pStyle w:val="FirstParagraph"/>
      </w:pPr>
      <w:r>
        <w:rPr>
          <w:bCs/>
          <w:b/>
        </w:rPr>
        <w:t xml:space="preserve">Date:</w:t>
      </w:r>
      <w:r>
        <w:t xml:space="preserve"> </w:t>
      </w:r>
      <w:r>
        <w:t xml:space="preserve">October 24, 2024</w:t>
      </w:r>
    </w:p>
    <w:p>
      <w:pPr>
        <w:pStyle w:val="BodyText"/>
      </w:pPr>
      <w:r>
        <w:rPr>
          <w:bCs/>
          <w:b/>
        </w:rPr>
        <w:t xml:space="preserve">Subject:</w:t>
      </w:r>
      <w:r>
        <w:t xml:space="preserve">Mason (Individual Profile and Urban Integration)</w:t>
      </w:r>
    </w:p>
    <w:p>
      <w:r>
        <w:pict>
          <v:rect style="width:0;height:1.5pt" o:hralign="center" o:hrstd="t" o:hr="t"/>
        </w:pict>
      </w:r>
    </w:p>
    <w:bookmarkStart w:id="20" w:name="introduction-and-background"/>
    <w:p>
      <w:pPr>
        <w:pStyle w:val="Heading2"/>
      </w:pPr>
      <w:r>
        <w:t xml:space="preserve">1. Introduction and Background</w:t>
      </w:r>
    </w:p>
    <w:p>
      <w:pPr>
        <w:pStyle w:val="FirstParagraph"/>
      </w:pPr>
      <w:r>
        <w:t xml:space="preserve">This Case Study focuses on the individual known as Mason, examining his professional trajectory, social integration, and personal development within the dynamic urban landscape of United States New York City. As one of the most populous and diverse metropolitan areas in the world, United States New York City serves as a critical backdrop for understanding modern urban adaptation. This document details how Mason has navigated the complexities of city living while establishing a sustainable career in technology and community engagement.</w:t>
      </w:r>
    </w:p>
    <w:p>
      <w:pPr>
        <w:pStyle w:val="BodyText"/>
      </w:pPr>
      <w:r>
        <w:t xml:space="preserve">Mason arrived in United States New York City three years ago, transitioning from a smaller suburban environment. His initial experience was characterized by the typical challenges of rapid urbanization: high cost of living, noise pollution, and the need for efficient spatial management. However, Mason’s journey illustrates a successful adaptation strategy that balances professional ambition with mental well-being.</w:t>
      </w:r>
    </w:p>
    <w:bookmarkEnd w:id="20"/>
    <w:bookmarkStart w:id="21" w:name="Xab6235c615590fa01926ed68f5b3c9c873bd0ff"/>
    <w:p>
      <w:pPr>
        <w:pStyle w:val="Heading2"/>
      </w:pPr>
      <w:r>
        <w:t xml:space="preserve">2. Professional Integration in United States New York City</w:t>
      </w:r>
    </w:p>
    <w:p>
      <w:pPr>
        <w:pStyle w:val="FirstParagraph"/>
      </w:pPr>
      <w:r>
        <w:t xml:space="preserve">The job market in United States New York City is notoriously competitive, particularly for mid-level professionals entering the tech sector. Mason secured a position as a Senior Data Analyst at a prominent fintech firm located in Midtown Manhattan immediately upon relocation. This role required him to adapt to a high-pressure environment where efficiency and precision are paramount.</w:t>
      </w:r>
    </w:p>
    <w:p>
      <w:pPr>
        <w:pStyle w:val="BodyText"/>
      </w:pPr>
      <w:r>
        <w:t xml:space="preserve">In the context of United States New York City, commuting plays a significant role in work-life balance. Mason utilizes the extensive public transportation network, specifically relying on the subway system for his daily commute from his apartment in Brooklyn Heights. This decision was strategic; it reduced his reliance on private vehicle ownership, which is often economically impractical and logistically challenging in United States New York City due to parking scarcity and traffic congestion.</w:t>
      </w:r>
    </w:p>
    <w:p>
      <w:pPr>
        <w:pStyle w:val="BodyText"/>
      </w:pPr>
      <w:r>
        <w:t xml:space="preserve">Mason’s professional success is also attributed to his ability to leverage the networking opportunities inherent in United States New York City. The city offers unparalleled access to industry conferences, meetups, and corporate events. Mason actively participated in data science workshops held at various co-working spaces throughout Manhattan and Brooklyn, which facilitated mentorship opportunities and career advancement.</w:t>
      </w:r>
    </w:p>
    <w:bookmarkEnd w:id="21"/>
    <w:bookmarkStart w:id="22" w:name="housing-and-living-conditions"/>
    <w:p>
      <w:pPr>
        <w:pStyle w:val="Heading2"/>
      </w:pPr>
      <w:r>
        <w:t xml:space="preserve">3. Housing and Living Conditions</w:t>
      </w:r>
    </w:p>
    <w:p>
      <w:pPr>
        <w:pStyle w:val="FirstParagraph"/>
      </w:pPr>
      <w:r>
        <w:t xml:space="preserve">Housing in United States New York City is a defining aspect of the resident experience. Mason opted for a studio apartment in Brooklyn Heights, choosing proximity to the waterfront parks over square footage. This decision reflects a common trade-off made by many residents of United States New York City who prioritize location and quality of life amenities over interior space.</w:t>
      </w:r>
    </w:p>
    <w:p>
      <w:pPr>
        <w:pStyle w:val="BodyText"/>
      </w:pPr>
      <w:r>
        <w:t xml:space="preserve">The building itself is an older pre-war structure, requiring Mason to engage with a community that values historical preservation and quiet living. This environment has helped him maintain a sense of tranquility amidst the chaos typical of United States New York City. Furthermore, his neighborhood offers easy access to green spaces such as Brooklyn Bridge Park, which serves as an essential outlet for stress relief and physical activity.</w:t>
      </w:r>
    </w:p>
    <w:bookmarkEnd w:id="22"/>
    <w:bookmarkStart w:id="23" w:name="social-and-community-engagement"/>
    <w:p>
      <w:pPr>
        <w:pStyle w:val="Heading2"/>
      </w:pPr>
      <w:r>
        <w:t xml:space="preserve">4. Social and Community Engagement</w:t>
      </w:r>
    </w:p>
    <w:p>
      <w:pPr>
        <w:pStyle w:val="FirstParagraph"/>
      </w:pPr>
      <w:r>
        <w:t xml:space="preserve">Social integration in a city of eight million people can be paradoxically difficult due to the sheer volume of individuals. Mason addressed this by joining local community boards and volunteering with a non-profit organization focused on digital literacy for seniors in United States New York City. This engagement allowed him to connect with long-term residents who provided valuable insights into navigating the unique cultural nuances of different boroughs.</w:t>
      </w:r>
    </w:p>
    <w:p>
      <w:pPr>
        <w:pStyle w:val="BodyText"/>
      </w:pPr>
      <w:r>
        <w:t xml:space="preserve">Mason also formed a social circle comprised of other young professionals who share his interest in urban sustainability and local cuisine. These relationships have been crucial for his emotional support system, providing a buffer against the isolation that can sometimes accompany life in large metropolitan areas like United States New York City.</w:t>
      </w:r>
    </w:p>
    <w:bookmarkEnd w:id="23"/>
    <w:bookmarkStart w:id="24" w:name="challenges-faced-by-mason"/>
    <w:p>
      <w:pPr>
        <w:pStyle w:val="Heading2"/>
      </w:pPr>
      <w:r>
        <w:t xml:space="preserve">5. Challenges Faced by Mason</w:t>
      </w:r>
    </w:p>
    <w:p>
      <w:pPr>
        <w:pStyle w:val="FirstParagraph"/>
      </w:pPr>
      <w:r>
        <w:t xml:space="preserve">Despite his successes, Mason has encountered significant challenges inherent to living in United States New York City. The primary issue remains the financial burden. High rent costs consume a substantial portion of his income, forcing him to adhere to a strict budget for entertainment and dining out compared to peers in other regions of the United States.</w:t>
      </w:r>
    </w:p>
    <w:p>
      <w:pPr>
        <w:pStyle w:val="BodyText"/>
      </w:pPr>
      <w:r>
        <w:t xml:space="preserve">Additionally, the pace of life in United States New York City can lead to burnout. Mason has had to implement strict boundaries regarding work hours and digital connectivity. He practices "urban mindfulness," taking time each week to disconnect from the relentless stimuli that characterize city life in United States New York City.</w:t>
      </w:r>
    </w:p>
    <w:bookmarkEnd w:id="24"/>
    <w:bookmarkStart w:id="25" w:name="future-outlook"/>
    <w:p>
      <w:pPr>
        <w:pStyle w:val="Heading2"/>
      </w:pPr>
      <w:r>
        <w:t xml:space="preserve">6. Future Outlook</w:t>
      </w:r>
    </w:p>
    <w:p>
      <w:pPr>
        <w:pStyle w:val="FirstParagraph"/>
      </w:pPr>
      <w:r>
        <w:t xml:space="preserve">Mason plans to remain in United States New York City for at least the next five years, citing professional opportunities and cultural richness as key factors. He intends to save enough capital to potentially purchase a condominium in an emerging neighborhood within Queens or the Bronx, reflecting a desire to contribute further to the diverse fabric of United States New York City.</w:t>
      </w:r>
    </w:p>
    <w:bookmarkEnd w:id="25"/>
    <w:bookmarkStart w:id="26" w:name="conclusion"/>
    <w:p>
      <w:pPr>
        <w:pStyle w:val="Heading2"/>
      </w:pPr>
      <w:r>
        <w:t xml:space="preserve">7. Conclusion</w:t>
      </w:r>
    </w:p>
    <w:p>
      <w:pPr>
        <w:pStyle w:val="FirstParagraph"/>
      </w:pPr>
      <w:r>
        <w:t xml:space="preserve">In summary, Mason’s Case Study highlights both the opportunities and hurdles present in United States New York City. His experience demonstrates that with strategic planning, community involvement, and resilience, individuals can thrive in this complex urban environment. For future residents considering a move to United States New York City, Mason’s journey offers valuable lessons on balancing professional growth with personal well-being in one of the world's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Document for Mason in United States New York City</dc:title>
  <dc:creator/>
  <dc:language>en</dc:language>
  <cp:keywords/>
  <dcterms:created xsi:type="dcterms:W3CDTF">2026-07-29T22:32:09Z</dcterms:created>
  <dcterms:modified xsi:type="dcterms:W3CDTF">2026-07-29T22:32:09Z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