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4ef8937446a57e494ad808f3533a52d6c471113"/>
    <w:p>
      <w:pPr>
        <w:pStyle w:val="Heading1"/>
      </w:pPr>
      <w:r>
        <w:t xml:space="preserve">Strategic Adaptation and Community Resilience: A Case Study of Mason in Venezuela, Caracas</w:t>
      </w:r>
    </w:p>
    <w:bookmarkStart w:id="20" w:name="executive-summary"/>
    <w:p>
      <w:pPr>
        <w:pStyle w:val="Heading2"/>
      </w:pPr>
      <w:r>
        <w:t xml:space="preserve">Executive Summary</w:t>
      </w:r>
    </w:p>
    <w:p>
      <w:pPr>
        <w:pStyle w:val="FirstParagraph"/>
      </w:pPr>
      <w:r>
        <w:br/>
      </w:r>
      <w:r>
        <w:t xml:space="preserve">This document analyzes the operational challenges and strategic pivots undertaken by</w:t>
      </w:r>
      <w:r>
        <w:t xml:space="preserve"> </w:t>
      </w:r>
      <w:r>
        <w:rPr>
          <w:bCs/>
          <w:b/>
        </w:rPr>
        <w:t xml:space="preserve">Mason</w:t>
      </w:r>
      <w:r>
        <w:t xml:space="preserve">, a fictional multinational logistics and infrastructure development firm, during its expansion into</w:t>
      </w:r>
      <w:r>
        <w:t xml:space="preserve"> </w:t>
      </w:r>
      <w:r>
        <w:rPr>
          <w:bCs/>
          <w:b/>
        </w:rPr>
        <w:t xml:space="preserve">Venezuela Caracas</w:t>
      </w:r>
      <w:r>
        <w:t xml:space="preserve">. The case study highlights how local market dynamics, economic volatility in</w:t>
      </w:r>
      <w:r>
        <w:t xml:space="preserve"> </w:t>
      </w:r>
      <w:r>
        <w:rPr>
          <w:bCs/>
          <w:b/>
        </w:rPr>
        <w:t xml:space="preserve">Venezuela Caracas, and regulatory complexities influenced business decisions. It serves as a reference for understanding sustainable business practices in high-risk environments.</w:t>
      </w:r>
    </w:p>
    <w:bookmarkEnd w:id="20"/>
    <w:bookmarkStart w:id="21" w:name="introduction-to-masons-strategic-entry"/>
    <w:p>
      <w:pPr>
        <w:pStyle w:val="Heading2"/>
      </w:pPr>
      <w:r>
        <w:t xml:space="preserve">1. Introduction to Mason’s Strategic Entry</w:t>
      </w:r>
    </w:p>
    <w:p>
      <w:pPr>
        <w:pStyle w:val="FirstParagraph"/>
      </w:pPr>
      <w:r>
        <w:br/>
      </w:r>
      <w:r>
        <w:rPr>
          <w:bCs/>
          <w:b/>
        </w:rPr>
        <w:t xml:space="preserve">Mason</w:t>
      </w:r>
      <w:r>
        <w:t xml:space="preserve"> </w:t>
      </w:r>
      <w:r>
        <w:t xml:space="preserve">was established with a mandate to deliver essential infrastructure solutions across emerging markets. Recognizing the unique geographic and economic significance of</w:t>
      </w:r>
      <w:r>
        <w:t xml:space="preserve"> </w:t>
      </w:r>
      <w:r>
        <w:rPr>
          <w:bCs/>
          <w:b/>
        </w:rPr>
        <w:t xml:space="preserve">Venezuela Caracas</w:t>
      </w:r>
      <w:r>
        <w:t xml:space="preserve">, the company identified this region as a critical node for future growth in Latin America. The primary objective was to revitalize urban transport networks while introducing advanced supply chain technologies adapted to local conditions.</w:t>
      </w:r>
      <w:r>
        <w:br/>
      </w:r>
      <w:r>
        <w:br/>
      </w:r>
      <w:r>
        <w:t xml:space="preserve">However, entering</w:t>
      </w:r>
      <w:r>
        <w:t xml:space="preserve"> </w:t>
      </w:r>
      <w:r>
        <w:rPr>
          <w:bCs/>
          <w:b/>
        </w:rPr>
        <w:t xml:space="preserve">Venezuela Caracas</w:t>
      </w:r>
      <w:r>
        <w:t xml:space="preserve"> </w:t>
      </w:r>
      <w:r>
        <w:t xml:space="preserve">presented immediate hurdles. The city is characterized by dense urbanization, traffic congestion, and a complex socio-political landscape. Mason’s leadership team conducted extensive preliminary research to understand these nuances before committing substantial resources.</w:t>
      </w:r>
    </w:p>
    <w:bookmarkEnd w:id="21"/>
    <w:bookmarkStart w:id="22" w:name="contextual-analysis-of-venezuela-caracas"/>
    <w:p>
      <w:pPr>
        <w:pStyle w:val="Heading2"/>
      </w:pPr>
      <w:r>
        <w:t xml:space="preserve">2. Contextual Analysis of Venezuela Caracas</w:t>
      </w:r>
    </w:p>
    <w:p>
      <w:pPr>
        <w:pStyle w:val="FirstParagraph"/>
      </w:pPr>
      <w:r>
        <w:br/>
      </w:r>
      <w:r>
        <w:rPr>
          <w:bCs/>
          <w:b/>
        </w:rPr>
        <w:t xml:space="preserve">Venezuela Caracas</w:t>
      </w:r>
      <w:r>
        <w:t xml:space="preserve"> </w:t>
      </w:r>
      <w:r>
        <w:t xml:space="preserve">serves as the economic and cultural heart of the nation, yet it faces significant infrastructural deficits exacerbated by prolonged economic instability. Key factors influencing Mason’s operations included:</w:t>
      </w:r>
    </w:p>
    <w:p>
      <w:pPr>
        <w:numPr>
          <w:ilvl w:val="0"/>
          <w:numId w:val="1001"/>
        </w:numPr>
        <w:pStyle w:val="Compact"/>
      </w:pPr>
      <w:r>
        <w:rPr>
          <w:bCs/>
          <w:b/>
        </w:rPr>
        <w:t xml:space="preserve">Economic Volatility:</w:t>
      </w:r>
      <w:r>
        <w:t xml:space="preserve"> </w:t>
      </w:r>
      <w:r>
        <w:t xml:space="preserve">High inflation rates and currency fluctuations in</w:t>
      </w:r>
      <w:r>
        <w:t xml:space="preserve"> </w:t>
      </w:r>
      <w:r>
        <w:rPr>
          <w:bCs/>
          <w:b/>
        </w:rPr>
        <w:t xml:space="preserve">Venezuela Caracas</w:t>
      </w:r>
      <w:r>
        <w:t xml:space="preserve"> </w:t>
      </w:r>
      <w:r>
        <w:t xml:space="preserve">necessitated flexible pricing models.</w:t>
      </w:r>
    </w:p>
    <w:p>
      <w:pPr>
        <w:numPr>
          <w:ilvl w:val="0"/>
          <w:numId w:val="1001"/>
        </w:numPr>
        <w:pStyle w:val="Compact"/>
      </w:pPr>
      <w:r>
        <w:t xml:space="preserve">Complex bureaucratic processes required robust legal frameworks to ensure compliance.</w:t>
      </w:r>
    </w:p>
    <w:p>
      <w:pPr>
        <w:numPr>
          <w:ilvl w:val="0"/>
          <w:numId w:val="1001"/>
        </w:numPr>
        <w:pStyle w:val="Compact"/>
      </w:pPr>
      <w:r>
        <w:t xml:space="preserve">Social Dynamics: Community engagement became crucial, as public trust in foreign entities was low due historical precedents.</w:t>
      </w:r>
    </w:p>
    <w:bookmarkEnd w:id="22"/>
    <w:bookmarkStart w:id="23" w:name="operational-challenges-faced-by-mason"/>
    <w:p>
      <w:pPr>
        <w:pStyle w:val="Heading2"/>
      </w:pPr>
      <w:r>
        <w:t xml:space="preserve">3. Operational Challenges Faced by Mason</w:t>
      </w:r>
    </w:p>
    <w:p>
      <w:pPr>
        <w:pStyle w:val="FirstParagraph"/>
      </w:pPr>
      <w:r>
        <w:br/>
      </w:r>
      <w:r>
        <w:rPr>
          <w:bCs/>
          <w:b/>
        </w:rPr>
        <w:t xml:space="preserve">Mason</w:t>
      </w:r>
      <w:r>
        <w:t xml:space="preserve"> </w:t>
      </w:r>
      <w:r>
        <w:t xml:space="preserve">encountered several operational bottlenecks during its initial phase in</w:t>
      </w:r>
      <w:r>
        <w:t xml:space="preserve"> </w:t>
      </w:r>
      <w:r>
        <w:rPr>
          <w:bCs/>
          <w:b/>
        </w:rPr>
        <w:t xml:space="preserve">Venezuela Caracas:</w:t>
      </w:r>
      <w:r>
        <w:br/>
      </w:r>
      <w:r>
        <w:br/>
      </w:r>
      <w:r>
        <w:rPr>
          <w:bCs/>
          <w:b/>
          <w:bCs/>
          <w:b/>
        </w:rPr>
        <w:t xml:space="preserve">A) Supply Chain Disruptions:</w:t>
      </w:r>
      <w:r>
        <w:rPr>
          <w:bCs/>
          <w:b/>
        </w:rPr>
        <w:t xml:space="preserve"> </w:t>
      </w:r>
      <w:r>
        <w:rPr>
          <w:bCs/>
          <w:b/>
        </w:rPr>
        <w:t xml:space="preserve">Importing specialized equipment faced delays due to customs inefficiencies. Sourcing locally was difficult given the scarcity of skilled labor and materials in</w:t>
      </w:r>
      <w:r>
        <w:rPr>
          <w:bCs/>
          <w:b/>
        </w:rPr>
        <w:t xml:space="preserve"> </w:t>
      </w:r>
      <w:r>
        <w:rPr>
          <w:bCs/>
          <w:b/>
          <w:bCs/>
          <w:b/>
        </w:rPr>
        <w:t xml:space="preserve">Venezuela Caracas.</w:t>
      </w:r>
      <w:r>
        <w:br/>
      </w:r>
      <w:r>
        <w:br/>
      </w:r>
      <w:r>
        <w:rPr>
          <w:bCs/>
          <w:b/>
          <w:bCs/>
          <w:b/>
          <w:bCs/>
          <w:b/>
        </w:rPr>
        <w:t xml:space="preserve">B) Infrastructure Limitations:</w:t>
      </w:r>
      <w:r>
        <w:rPr>
          <w:bCs/>
          <w:b/>
          <w:bCs/>
          <w:b/>
        </w:rPr>
        <w:t xml:space="preserve"> </w:t>
      </w:r>
      <w:r>
        <w:rPr>
          <w:bCs/>
          <w:b/>
          <w:bCs/>
          <w:b/>
        </w:rPr>
        <w:t xml:space="preserve">Power outages disrupted project timelines, requiring Mason to invest heavily in backup energy solutions.</w:t>
      </w:r>
      <w:r>
        <w:br/>
      </w:r>
      <w:r>
        <w:br/>
      </w:r>
      <w:r>
        <w:rPr>
          <w:bCs/>
          <w:b/>
          <w:bCs/>
          <w:b/>
          <w:bCs/>
          <w:b/>
        </w:rPr>
        <w:t xml:space="preserve">C) Security Concerns:</w:t>
      </w:r>
      <w:r>
        <w:rPr>
          <w:bCs/>
          <w:b/>
          <w:bCs/>
          <w:b/>
        </w:rPr>
        <w:t xml:space="preserve"> </w:t>
      </w:r>
      <w:r>
        <w:rPr>
          <w:bCs/>
          <w:b/>
          <w:bCs/>
          <w:b/>
        </w:rPr>
        <w:t xml:space="preserve">Safety protocols had to be enhanced significantly to protect both personnel and assets amidst rising urban crime rates.</w:t>
      </w:r>
    </w:p>
    <w:bookmarkEnd w:id="23"/>
    <w:bookmarkStart w:id="24" w:name="strategic-responses-implemented"/>
    <w:p>
      <w:pPr>
        <w:pStyle w:val="Heading2"/>
      </w:pPr>
      <w:r>
        <w:t xml:space="preserve">4. Strategic Responses Implemented</w:t>
      </w:r>
    </w:p>
    <w:p>
      <w:pPr>
        <w:pStyle w:val="FirstParagraph"/>
      </w:pPr>
      <w:r>
        <w:br/>
      </w:r>
      <w:r>
        <w:t xml:space="preserve">To mitigate these risks, Mason adopted a multi-faceted approach tailored specifically for the</w:t>
      </w:r>
      <w:r>
        <w:t xml:space="preserve"> </w:t>
      </w:r>
      <w:r>
        <w:rPr>
          <w:bCs/>
          <w:b/>
        </w:rPr>
        <w:t xml:space="preserve">Venezuela Caracas</w:t>
      </w:r>
      <w:r>
        <w:t xml:space="preserve"> </w:t>
      </w:r>
      <w:r>
        <w:t xml:space="preserve">context:</w:t>
      </w:r>
      <w:r>
        <w:br/>
      </w:r>
      <w:r>
        <w:br/>
      </w:r>
      <w:r>
        <w:rPr>
          <w:bCs/>
          <w:b/>
        </w:rPr>
        <w:t xml:space="preserve">A) Local Partnerships:</w:t>
      </w:r>
      <w:r>
        <w:t xml:space="preserve"> </w:t>
      </w:r>
      <w:r>
        <w:t xml:space="preserve">Collaborating with established regional firms allowed Mason to navigate regulatory hurdles more effectively. These partnerships also facilitated better understanding of community needs.</w:t>
      </w:r>
      <w:r>
        <w:br/>
      </w:r>
      <w:r>
        <w:br/>
      </w:r>
      <w:r>
        <w:rPr>
          <w:bCs/>
          <w:b/>
        </w:rPr>
        <w:t xml:space="preserve">B) Decentralized Operations:</w:t>
      </w:r>
      <w:r>
        <w:t xml:space="preserve"> </w:t>
      </w:r>
      <w:r>
        <w:t xml:space="preserve">Establishing smaller hubs across</w:t>
      </w:r>
      <w:r>
        <w:t xml:space="preserve"> </w:t>
      </w:r>
      <w:r>
        <w:rPr>
          <w:bCs/>
          <w:b/>
        </w:rPr>
        <w:t xml:space="preserve">Venezuela Caracas</w:t>
      </w:r>
      <w:r>
        <w:t xml:space="preserve"> </w:t>
      </w:r>
      <w:r>
        <w:t xml:space="preserve">reduced dependency on central resources, enhancing resilience against localized disruptions.</w:t>
      </w:r>
      <w:r>
        <w:br/>
      </w:r>
      <w:r>
        <w:br/>
      </w:r>
      <w:r>
        <w:rPr>
          <w:bCs/>
          <w:b/>
        </w:rPr>
        <w:t xml:space="preserve">C) Community Engagement Initiatives:</w:t>
      </w:r>
      <w:r>
        <w:t xml:space="preserve"> </w:t>
      </w:r>
      <w:r>
        <w:t xml:space="preserve">Investing in education and healthcare programs helped build goodwill among residents, fostering a supportive environment for business operations.</w:t>
      </w:r>
    </w:p>
    <w:bookmarkEnd w:id="24"/>
    <w:bookmarkStart w:id="25" w:name="outcomes-and-impact"/>
    <w:p>
      <w:pPr>
        <w:pStyle w:val="Heading2"/>
      </w:pPr>
      <w:r>
        <w:t xml:space="preserve">5. Outcomes and Impact</w:t>
      </w:r>
    </w:p>
    <w:p>
      <w:pPr>
        <w:pStyle w:val="FirstParagraph"/>
      </w:pPr>
      <w:r>
        <w:br/>
      </w:r>
      <w:r>
        <w:t xml:space="preserve">Within two years of implementation,</w:t>
      </w:r>
      <w:r>
        <w:t xml:space="preserve"> </w:t>
      </w:r>
      <w:r>
        <w:rPr>
          <w:bCs/>
          <w:b/>
        </w:rPr>
        <w:t xml:space="preserve">Mason</w:t>
      </w:r>
      <w:r>
        <w:t xml:space="preserve"> </w:t>
      </w:r>
      <w:r>
        <w:t xml:space="preserve">achieved notable milestones:</w:t>
      </w:r>
    </w:p>
    <w:p>
      <w:pPr>
        <w:numPr>
          <w:ilvl w:val="0"/>
          <w:numId w:val="1002"/>
        </w:numPr>
        <w:pStyle w:val="Compact"/>
      </w:pPr>
      <w:r>
        <w:t xml:space="preserve">Completion of three major transport projects improving connectivity in underserved areas of</w:t>
      </w:r>
    </w:p>
    <w:p>
      <w:pPr>
        <w:numPr>
          <w:ilvl w:val="0"/>
          <w:numId w:val="1000"/>
        </w:numPr>
        <w:pStyle w:val="Compact"/>
      </w:pPr>
      <w:r>
        <w:t xml:space="preserve">Venezuela Caracas.</w:t>
      </w:r>
    </w:p>
    <w:p>
      <w:pPr>
        <w:pStyle w:val="FirstParagraph"/>
      </w:pPr>
      <w:r>
        <w:br/>
      </w:r>
    </w:p>
    <w:p>
      <w:pPr>
        <w:numPr>
          <w:ilvl w:val="0"/>
          <w:numId w:val="1003"/>
        </w:numPr>
        <w:pStyle w:val="Compact"/>
      </w:pPr>
      <w:r>
        <w:t xml:space="preserve">A 30% increase in operational efficiency due to adaptive supply chain strategies.</w:t>
      </w:r>
    </w:p>
    <w:p>
      <w:pPr>
        <w:pStyle w:val="FirstParagraph"/>
      </w:pPr>
      <w:r>
        <w:br/>
      </w:r>
    </w:p>
    <w:p>
      <w:pPr>
        <w:numPr>
          <w:ilvl w:val="0"/>
          <w:numId w:val="1004"/>
        </w:numPr>
        <w:pStyle w:val="Compact"/>
      </w:pPr>
      <w:r>
        <w:t xml:space="preserve">Enhanced brand reputation through successful CSR initiatives, positioning Mason as a responsible corporate citizen in</w:t>
      </w:r>
    </w:p>
    <w:p>
      <w:pPr>
        <w:numPr>
          <w:ilvl w:val="0"/>
          <w:numId w:val="1000"/>
        </w:numPr>
        <w:pStyle w:val="Compact"/>
      </w:pPr>
      <w:r>
        <w:t xml:space="preserve">Venezuela Caracas.</w:t>
      </w:r>
    </w:p>
    <w:p>
      <w:pPr>
        <w:pStyle w:val="FirstParagraph"/>
      </w:pPr>
      <w:r>
        <w:br/>
      </w:r>
    </w:p>
    <w:bookmarkEnd w:id="25"/>
    <w:bookmarkStart w:id="26" w:name="lessons-learned-and-future-prospects"/>
    <w:p>
      <w:pPr>
        <w:pStyle w:val="Heading2"/>
      </w:pPr>
      <w:r>
        <w:t xml:space="preserve">6. Lessons Learned and Future Prospects</w:t>
      </w:r>
    </w:p>
    <w:p>
      <w:pPr>
        <w:pStyle w:val="FirstParagraph"/>
      </w:pPr>
      <w:r>
        <w:br/>
      </w:r>
      <w:r>
        <w:t xml:space="preserve">The experience of Mason in</w:t>
      </w:r>
      <w:r>
        <w:t xml:space="preserve"> </w:t>
      </w:r>
      <w:r>
        <w:rPr>
          <w:bCs/>
          <w:b/>
        </w:rPr>
        <w:t xml:space="preserve">Venezuela Caracas</w:t>
      </w:r>
      <w:r>
        <w:t xml:space="preserve"> </w:t>
      </w:r>
      <w:r>
        <w:t xml:space="preserve">offers valuable insights for other organizations considering similar ventures:</w:t>
      </w:r>
      <w:r>
        <w:br/>
      </w:r>
      <w:r>
        <w:br/>
      </w:r>
    </w:p>
    <w:p>
      <w:pPr>
        <w:numPr>
          <w:ilvl w:val="0"/>
          <w:numId w:val="1005"/>
        </w:numPr>
        <w:pStyle w:val="Compact"/>
      </w:pPr>
      <w:r>
        <w:t xml:space="preserve">Flexibility is Key: Adapting business models to local realities ensures sustainability.</w:t>
      </w:r>
    </w:p>
    <w:p>
      <w:pPr>
        <w:pStyle w:val="FirstParagraph"/>
      </w:pPr>
      <w:r>
        <w:br/>
      </w:r>
    </w:p>
    <w:p>
      <w:pPr>
        <w:numPr>
          <w:ilvl w:val="0"/>
          <w:numId w:val="1006"/>
        </w:numPr>
        <w:pStyle w:val="Compact"/>
      </w:pPr>
      <w:r>
        <w:t xml:space="preserve">Community-Centric Approach: Building trust through genuine engagement yields long-term benefits.</w:t>
      </w:r>
    </w:p>
    <w:p>
      <w:pPr>
        <w:pStyle w:val="FirstParagraph"/>
      </w:pPr>
      <w:r>
        <w:br/>
      </w:r>
    </w:p>
    <w:p>
      <w:pPr>
        <w:numPr>
          <w:ilvl w:val="0"/>
          <w:numId w:val="1007"/>
        </w:numPr>
        <w:pStyle w:val="Compact"/>
      </w:pPr>
      <w:r>
        <w:t xml:space="preserve">Risk Management: Proactive measures can significantly reduce exposure to operational hazards.</w:t>
      </w:r>
    </w:p>
    <w:p>
      <w:pPr>
        <w:pStyle w:val="FirstParagraph"/>
      </w:pPr>
      <w:r>
        <w:br/>
      </w:r>
      <w:r>
        <w:t xml:space="preserve">Looking ahead, Mason plans to expand its footprint within</w:t>
      </w:r>
      <w:r>
        <w:t xml:space="preserve"> </w:t>
      </w:r>
      <w:r>
        <w:rPr>
          <w:bCs/>
          <w:b/>
        </w:rPr>
        <w:t xml:space="preserve">Venezuela Caracas</w:t>
      </w:r>
      <w:r>
        <w:t xml:space="preserve">, leveraging lessons learned to explore additional sectors such as renewable energy and digital infrastructure. By continuing to prioritize local integration and innovation, Mason aims to contribute positively towards the recovery and development of this vibrant yet challenging market.</w:t>
      </w:r>
      <w:r>
        <w:br/>
      </w:r>
      <w:r>
        <w:br/>
      </w:r>
    </w:p>
    <w:bookmarkEnd w:id="26"/>
    <w:bookmarkStart w:id="27" w:name="conclusion"/>
    <w:p>
      <w:pPr>
        <w:pStyle w:val="Heading2"/>
      </w:pPr>
      <w:r>
        <w:t xml:space="preserve">Conclusion</w:t>
      </w:r>
    </w:p>
    <w:p>
      <w:pPr>
        <w:pStyle w:val="FirstParagraph"/>
      </w:pPr>
      <w:r>
        <w:br/>
      </w:r>
      <w:r>
        <w:t xml:space="preserve">The case study of Mason in</w:t>
      </w:r>
      <w:r>
        <w:t xml:space="preserve"> </w:t>
      </w:r>
      <w:r>
        <w:rPr>
          <w:bCs/>
          <w:b/>
        </w:rPr>
        <w:t xml:space="preserve">Venezuela Caracas</w:t>
      </w:r>
      <w:r>
        <w:t xml:space="preserve"> </w:t>
      </w:r>
      <w:r>
        <w:t xml:space="preserve">underscores the importance of strategic planning, adaptability, and community focus when operating in complex environments. Despite formidable challenges posed by economic instability and infrastructural gaps, Mason’s success demonstrates that thoughtful leadership and localized solutions can drive meaningful impact. This document serves as both a cautionary tale and an inspirational guide for future endeavors in similar contexts worldwide.</w:t>
      </w:r>
      <w:r>
        <w:br/>
      </w:r>
      <w:r>
        <w:br/>
      </w:r>
      <w:r>
        <w:rPr>
          <w:bCs/>
          <w:b/>
        </w:rPr>
        <w:t xml:space="preserve">Prepared By:</w:t>
      </w:r>
      <w:r>
        <w:t xml:space="preserve"> </w:t>
      </w:r>
      <w:r>
        <w:t xml:space="preserve">Strategic Operations Division</w:t>
      </w:r>
      <w:r>
        <w:br/>
      </w:r>
      <w:r>
        <w:rPr>
          <w:bCs/>
          <w:b/>
        </w:rPr>
        <w:t xml:space="preserve">Date:</w:t>
      </w:r>
      <w:r>
        <w:t xml:space="preserve"> </w:t>
      </w:r>
      <w:r>
        <w:t xml:space="preserve">October 2023</w:t>
      </w:r>
      <w:r>
        <w:br/>
      </w:r>
      <w:r>
        <w:rPr>
          <w:bCs/>
          <w:b/>
        </w:rPr>
        <w:t xml:space="preserve">Contact Information:</w:t>
      </w:r>
      <w:r>
        <w:br/>
      </w:r>
      <w:r>
        <w:t xml:space="preserve">Email: info@masonglobal.com</w:t>
      </w:r>
      <w:r>
        <w:br/>
      </w:r>
      <w:r>
        <w:t xml:space="preserve">Website: www.masonglobal.com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Venezuela Caracas</dc:title>
  <dc:creator/>
  <dc:language>en</dc:language>
  <cp:keywords/>
  <dcterms:created xsi:type="dcterms:W3CDTF">2026-07-29T03:31:43Z</dcterms:created>
  <dcterms:modified xsi:type="dcterms:W3CDTF">2026-07-29T03:31:43Z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