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Expertise</w:t>
      </w:r>
      <w:r>
        <w:t xml:space="preserve"> </w:t>
      </w:r>
      <w:r>
        <w:t xml:space="preserve">in</w:t>
      </w:r>
      <w:r>
        <w:t xml:space="preserve"> </w:t>
      </w:r>
      <w:r>
        <w:t xml:space="preserve">Melbourne’s</w:t>
      </w:r>
      <w:r>
        <w:t xml:space="preserve"> </w:t>
      </w:r>
      <w:r>
        <w:t xml:space="preserve">Economic</w:t>
      </w:r>
      <w:r>
        <w:t xml:space="preserve"> </w:t>
      </w:r>
      <w:r>
        <w:t xml:space="preserve">and</w:t>
      </w:r>
      <w:r>
        <w:t xml:space="preserve"> </w:t>
      </w:r>
      <w:r>
        <w:t xml:space="preserve">Social</w:t>
      </w:r>
      <w:r>
        <w:t xml:space="preserve"> </w:t>
      </w:r>
      <w:r>
        <w:t xml:space="preserve">Fabric</w:t>
      </w:r>
    </w:p>
    <w:bookmarkStart w:id="29" w:name="Xc7e81c48c9c5bc1d6a82d950b930e7393138f1a"/>
    <w:p>
      <w:pPr>
        <w:pStyle w:val="Heading1"/>
      </w:pPr>
      <w:r>
        <w:t xml:space="preserve">The Strategic Integration of Mathematical Expertise in Melbourne’s Economic and Social Fabric</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Melbourne</w:t>
      </w:r>
      <w:r>
        <w:br/>
      </w:r>
    </w:p>
    <w:p>
      <w:pPr>
        <w:pStyle w:val="BodyText"/>
      </w:pPr>
      <w:r>
        <w:t xml:space="preserve">This case study explores the pivotal role of the **Mathematician** in shaping the future trajectory of urban development and economic resilience in **Australia Melbourne**. As one of Australia’s most populous cities, Melbourne faces complex challenges ranging from infrastructure congestion and housing affordability to climate change mitigation and digital transformation. This document analyzes how advanced mathematical modeling, statistical analysis, and algorithmic design are being utilized by local government bodies, universities, private enterprises, and community organizations. The central thesis is that the integration of rigorous **Mathematician** expertise is not merely a technical necessity but a strategic imperative for sustaining Melbourne’s status as a global city within the context of **Australia Melbourne**.</w:t>
      </w:r>
    </w:p>
    <w:bookmarkStart w:id="20" w:name="X200b1d810ea6fefc08f402ba2f0da527da99f2c"/>
    <w:p>
      <w:pPr>
        <w:pStyle w:val="Heading2"/>
      </w:pPr>
      <w:r>
        <w:t xml:space="preserve">2. Contextual Background: The Challenge Facing Australia Melbourne</w:t>
      </w:r>
    </w:p>
    <w:p>
      <w:pPr>
        <w:pStyle w:val="FirstParagraph"/>
      </w:pPr>
      <w:r>
        <w:t xml:space="preserve">Melbourne, the capital city of Victoria in eastern **Australia**, has experienced unprecedented population growth and urbanization over the past two decades. This rapid expansion has placed immense pressure on existing systems, including transport networks, healthcare facilities, energy grids, and educational resources. The complexity of these interdependent systems requires more than intuitive governance; it demands precise data-driven decision-making.</w:t>
      </w:r>
      <w:r>
        <w:t xml:space="preserve"> </w:t>
      </w:r>
      <w:r>
        <w:t xml:space="preserve">In **Australia Melbourne**, the demographic shift has resulted in a diverse population with varying needs. Urban planners must account for density optimization while maintaining liveability standards. Furthermore, the city’s commitment to becoming carbon-neutral by 2050 imposes strict constraints on resource management and energy consumption patterns. These multifaceted challenges create a high-stakes environment where error margins are minimal, and predictive accuracy is paramount. This context highlights the critical need for specialized expertise in quantitative analysis to navigate the intricate web of urban dynamics unique to **Australia Melbourne**.</w:t>
      </w:r>
    </w:p>
    <w:bookmarkEnd w:id="20"/>
    <w:bookmarkStart w:id="24" w:name="X9515dec6abcca20c5d379b835c30f3540c241ec"/>
    <w:p>
      <w:pPr>
        <w:pStyle w:val="Heading2"/>
      </w:pPr>
      <w:r>
        <w:t xml:space="preserve">3. The Role of the Mathematician in Urban Solutions</w:t>
      </w:r>
    </w:p>
    <w:p>
      <w:pPr>
        <w:pStyle w:val="FirstParagraph"/>
      </w:pPr>
      <w:r>
        <w:t xml:space="preserve">A **Mathematician** operates at the intersection of theoretical abstraction and practical application. In the context of **Australia Melbourne**, their contributions are visible across several key domains:</w:t>
      </w:r>
    </w:p>
    <w:bookmarkStart w:id="21" w:name="X2ce4e9fe1e43a22bdb2c4441591df3d044699a0"/>
    <w:p>
      <w:pPr>
        <w:pStyle w:val="Heading3"/>
      </w:pPr>
      <w:r>
        <w:t xml:space="preserve">3.1 Transport Optimization and Traffic Flow Analysis</w:t>
      </w:r>
    </w:p>
    <w:p>
      <w:pPr>
        <w:pStyle w:val="FirstParagraph"/>
      </w:pPr>
      <w:r>
        <w:t xml:space="preserve">One of the most visible applications of mathematical expertise in Melbourne is in transport planning. The **Mathematician** utilizes graph theory, stochastic processes, and optimization algorithms to model traffic flow through Melbourne’s extensive road and rail networks. By analyzing real-time data from sensors and public transport ticketing systems, mathematicians can predict congestion hotspots before they occur. For instance, adaptive traffic light systems in central **Australia Melbourne** are governed by complex algorithms designed to minimize wait times and emissions. These mathematical models allow city planners to simulate the impact of new infrastructure projects, such as the Metro Tunnel or Suburban Rail Loop, ensuring that investments yield maximum efficiency for residents.</w:t>
      </w:r>
    </w:p>
    <w:bookmarkEnd w:id="21"/>
    <w:bookmarkStart w:id="22" w:name="X931bfb9c358a90faab461620eab59ebc5825f4e"/>
    <w:p>
      <w:pPr>
        <w:pStyle w:val="Heading3"/>
      </w:pPr>
      <w:r>
        <w:t xml:space="preserve">3.2 Housing Market Modeling and Affordability Strategies</w:t>
      </w:r>
    </w:p>
    <w:p>
      <w:pPr>
        <w:pStyle w:val="FirstParagraph"/>
      </w:pPr>
      <w:r>
        <w:t xml:space="preserve">Housing affordability is a pressing social issue in **Australia Melbourne**. Economists and data scientists, working closely with professional **Mathematician** experts, employ regression analysis and predictive modeling to understand housing trends. These models incorporate variables such as interest rates, migration patterns, zoning laws, and construction costs to forecast supply and demand imbalances. By identifying the mathematical correlations between policy interventions (such as rent controls or zoning changes) and market outcomes, policymakers in Melbourne can design more effective housing strategies that promote equity and stability for the city’s growing population.</w:t>
      </w:r>
    </w:p>
    <w:bookmarkEnd w:id="22"/>
    <w:bookmarkStart w:id="23" w:name="public-health-resource-allocation"/>
    <w:p>
      <w:pPr>
        <w:pStyle w:val="Heading3"/>
      </w:pPr>
      <w:r>
        <w:t xml:space="preserve">3.3 Public Health Resource Allocation</w:t>
      </w:r>
    </w:p>
    <w:p>
      <w:pPr>
        <w:pStyle w:val="FirstParagraph"/>
      </w:pPr>
      <w:r>
        <w:t xml:space="preserve">The impact of **Mathematician** expertise extends to public health management. During recent global health crises, the importance of epidemiological modeling became evident. In Melbourne, mathematicians developed compartmental models (such as SIR models) to track disease transmission rates and predict hospital capacity needs. These mathematical frameworks allowed local authorities in **Australia Melbourne** to implement targeted lockdowns and resource distributions efficiently, thereby reducing morbidity and mortality while minimizing economic disruption. The ongoing integration of health data analytics ensures that Melbourne’s healthcare system remains resilient against future public health emergencies.</w:t>
      </w:r>
    </w:p>
    <w:bookmarkEnd w:id="23"/>
    <w:bookmarkEnd w:id="24"/>
    <w:bookmarkStart w:id="25" w:name="X9bebb725644151b5cec1de7e69be7428a8da0e7"/>
    <w:p>
      <w:pPr>
        <w:pStyle w:val="Heading2"/>
      </w:pPr>
      <w:r>
        <w:t xml:space="preserve">4. Academic and Industry Collaboration in Australia Melbourne</w:t>
      </w:r>
    </w:p>
    <w:p>
      <w:pPr>
        <w:pStyle w:val="FirstParagraph"/>
      </w:pPr>
      <w:r>
        <w:t xml:space="preserve">The strength of mathematical application in **Australia Melbourne** lies in the robust collaboration between academic institutions and industry partners. Universities such as the University of Melbourne, Monash University, and RMIT University house world-renowned mathematics departments that serve as incubators for innovation. These institutions provide the theoretical foundation upon which practical solutions are built.</w:t>
      </w:r>
      <w:r>
        <w:t xml:space="preserve"> </w:t>
      </w:r>
      <w:r>
        <w:t xml:space="preserve">Furthermore, numerous startups and tech firms in Melbourne’s technology precincts rely on **Mathematician** talent to drive advancements in artificial intelligence (AI), machine learning, and data science. The symbiotic relationship between academia and industry ensures that cutting-edge mathematical research is rapidly translated into actionable insights for businesses operating within **Australia Melbourne**. This ecosystem fosters a culture of continuous innovation, attracting global talent and investment to the city.</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in fully leveraging mathematical expertise in **Australia Melbourne**. Issues such as data privacy, algorithmic bias, and the digital divide must be addressed to ensure equitable outcomes. Additionally, there is a need for greater public understanding of mathematical concepts to foster informed civic engagement. As AI technologies become more prevalent, ethical considerations regarding their use in decision-making processes will require rigorous oversight by mathematicians and ethicists alike.</w:t>
      </w:r>
      <w:r>
        <w:t xml:space="preserve"> </w:t>
      </w:r>
      <w:r>
        <w:t xml:space="preserve">Looking ahead, the role of the **Mathematician** in **Australia Melbourne** will likely expand into areas such as climate resilience modeling, smart grid management, and personalized education systems. The city’s commitment to sustainable development goals necessitates a deeper integration of quantitative methods into all levels of governance and business operations.</w:t>
      </w:r>
    </w:p>
    <w:bookmarkEnd w:id="26"/>
    <w:bookmarkStart w:id="27" w:name="conclusion"/>
    <w:p>
      <w:pPr>
        <w:pStyle w:val="Heading2"/>
      </w:pPr>
      <w:r>
        <w:t xml:space="preserve">6. Conclusion</w:t>
      </w:r>
    </w:p>
    <w:p>
      <w:pPr>
        <w:pStyle w:val="FirstParagraph"/>
      </w:pPr>
      <w:r>
        <w:t xml:space="preserve">This case study demonstrates that the **Mathematician** plays an indispensable role in addressing the complex challenges facing **Australia Melbourne**. From optimizing transport networks to managing public health crises and shaping housing policies, mathematical expertise provides the analytical rigor necessary for effective decision-making. As Melbourne continues to grow and evolve, its ability to leverage quantitative insights will determine its success as a livable, sustainable, and economically vibrant city. Investing in mathematical education and supporting interdisciplinary collaborations between **Mathematician** professionals across various sectors is crucial for securing a prosperous future for **Australia Melbourne**.</w:t>
      </w:r>
    </w:p>
    <w:bookmarkEnd w:id="27"/>
    <w:bookmarkStart w:id="28" w:name="recommendations"/>
    <w:p>
      <w:pPr>
        <w:pStyle w:val="Heading2"/>
      </w:pPr>
      <w:r>
        <w:t xml:space="preserve">7. Recommendations</w:t>
      </w:r>
    </w:p>
    <w:p>
      <w:pPr>
        <w:pStyle w:val="FirstParagraph"/>
      </w:pPr>
      <w:r>
        <w:t xml:space="preserve">1.</w:t>
      </w:r>
      <w:r>
        <w:t xml:space="preserve"> </w:t>
      </w:r>
      <w:r>
        <w:rPr>
          <w:bCs/>
          <w:b/>
        </w:rPr>
        <w:t xml:space="preserve">Enhance Data Infrastructure:</w:t>
      </w:r>
      <w:r>
        <w:br/>
      </w:r>
      <w:r>
        <w:t xml:space="preserve">The government of **Australia Melbourne** should invest in robust data collection and management systems to support advanced mathematical modeling initiatives.</w:t>
      </w:r>
      <w:r>
        <w:br/>
      </w:r>
      <w:r>
        <w:br/>
      </w:r>
      <w:r>
        <w:t xml:space="preserve">2.</w:t>
      </w:r>
      <w:r>
        <w:t xml:space="preserve"> </w:t>
      </w:r>
      <w:r>
        <w:rPr>
          <w:bCs/>
          <w:b/>
        </w:rPr>
        <w:t xml:space="preserve">Promote Interdisciplinary Education:</w:t>
      </w:r>
      <w:r>
        <w:br/>
      </w:r>
      <w:r>
        <w:t xml:space="preserve">Educational programs should encourage collaboration between mathematicians, urban planners, sociologists, and policymakers to ensure holistic solutions.</w:t>
      </w:r>
      <w:r>
        <w:br/>
      </w:r>
      <w:r>
        <w:br/>
      </w:r>
      <w:r>
        <w:t xml:space="preserve">3.</w:t>
      </w:r>
      <w:r>
        <w:t xml:space="preserve"> </w:t>
      </w:r>
      <w:r>
        <w:rPr>
          <w:bCs/>
          <w:b/>
        </w:rPr>
        <w:t xml:space="preserve">Foster Public Engagement:</w:t>
      </w:r>
      <w:r>
        <w:br/>
      </w:r>
      <w:r>
        <w:t xml:space="preserve">Initiatives to improve mathematical literacy among the general public will empower citizens to better understand and engage with data-driven policies impacting **Australia Melbourne**.</w:t>
      </w:r>
      <w:r>
        <w:br/>
      </w:r>
      <w:r>
        <w:br/>
      </w:r>
      <w:r>
        <w:t xml:space="preserve">4.</w:t>
      </w:r>
      <w:r>
        <w:t xml:space="preserve"> </w:t>
      </w:r>
      <w:r>
        <w:rPr>
          <w:bCs/>
          <w:b/>
        </w:rPr>
        <w:t xml:space="preserve">Support Research and Development:</w:t>
      </w:r>
      <w:r>
        <w:br/>
      </w:r>
      <w:r>
        <w:t xml:space="preserve">Continued funding for research conducted by **Mathematician** experts in universities and private sectors will drive innovation and maintain Melbourne’s competitive edge.&lt;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Mathematical Expertise in Melbourne’s Economic and Social Fabric</dc:title>
  <dc:creator/>
  <dc:language>en</dc:language>
  <cp:keywords/>
  <dcterms:created xsi:type="dcterms:W3CDTF">2026-07-29T11:31:39Z</dcterms:created>
  <dcterms:modified xsi:type="dcterms:W3CDTF">2026-07-29T11:31:39Z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