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Australia</w:t>
      </w:r>
      <w:r>
        <w:t xml:space="preserve"> </w:t>
      </w:r>
      <w:r>
        <w:t xml:space="preserve">Sydney</w:t>
      </w:r>
    </w:p>
    <w:bookmarkStart w:id="20" w:name="X2022f3b5ec2a7be47298f897ace97df77f34642"/>
    <w:p>
      <w:pPr>
        <w:pStyle w:val="Heading1"/>
      </w:pPr>
      <w:r>
        <w:t xml:space="preserve">Case Study: The Strategic Impact of a Mathematician in the Economic and Technological Landscape of Australia, Sydney</w:t>
      </w:r>
    </w:p>
    <w:p>
      <w:pPr>
        <w:pStyle w:val="FirstParagraph"/>
      </w:pPr>
      <w:r>
        <w:rPr>
          <w:bCs/>
          <w:b/>
        </w:rPr>
        <w:t xml:space="preserve">Date:</w:t>
      </w:r>
      <w:r>
        <w:t xml:space="preserve"> </w:t>
      </w:r>
      <w:r>
        <w:t xml:space="preserve">October 24, 2023</w:t>
      </w:r>
      <w:r>
        <w:br/>
      </w:r>
    </w:p>
    <w:p>
      <w:r>
        <w:pict>
          <v:rect style="width:0;height:1.5pt" o:hralign="center" o:hrstd="t" o:hr="t"/>
        </w:pict>
      </w:r>
    </w:p>
    <w:p>
      <w:pPr>
        <w:pStyle w:val="FirstParagraph"/>
      </w:pPr>
      <w:r>
        <w:t xml:space="preserve">This case study examines the critical role of a professional mathematician within the dynamic economic ecosystem of Australia, specifically focusing on Sydney. As one of the fastest-growing metropolitan areas in Asia-Pacific, Sydney relies heavily on data-driven decision-making for urban development, financial stability, and technological innovation. The primary objective of this document is to illustrate how specialized mathematical expertise serves as a cornerstone for solving complex logistical problems in transportation networks and enhancing predictive accuracy in the high-frequency trading sector. By analyzing specific projects undertaken by mathematicians in the Sydney region, we can understand the tangible return on investment (ROI) when advanced quantitative methods are applied to local challenges.</w:t>
      </w:r>
    </w:p>
    <w:p>
      <w:pPr>
        <w:pStyle w:val="BodyText"/>
      </w:pPr>
      <w:r>
        <w:t xml:space="preserve">Sydney, as the financial capital of Australia, hosts a significant portion of the country’s banking institutions and tech startups. However, it also faces typical megacity challenges such as traffic congestion, housing density issues, and climate resilience planning. The demand for rigorous analytical skills has never been higher. In recent yearshas seen a surge in collaboration between academic institutions like the University of Sydney and UNSW Sydney with private sector entities including Westpac, Commonwealth Bank of Australia (CBA), and major logistics firms. This symbiotic relationship highlights the growing necessity for a mathematician to bridge the gap between theoretical models and practical application.</w:t>
      </w:r>
    </w:p>
    <w:p>
      <w:pPr>
        <w:pStyle w:val="BodyText"/>
      </w:pPr>
      <w:r>
        <w:t xml:space="preserve">The unique geographical constraints of Australia, combined with the dense urban fabric of Sydney, create a fertile ground for applied mathematics. From optimizing public transport schedules along the busy Eastern Suburbs line to modeling flood risks in low-lying areas near Parramatta, mathematical precision is not merely an academic exercise but a civic necessity.</w:t>
      </w:r>
    </w:p>
    <w:p>
      <w:pPr>
        <w:pStyle w:val="BodyText"/>
      </w:pPr>
      <w:r>
        <w:t xml:space="preserve">In 2018, Sydney faced a dual challenge: first, the inefficiency of its public transport network during peak hours led to significant economic losses due to worker absenteeism and reduced productivity. Second, the local financial sector was struggling with model volatility in risk assessment algorithms amidst fluctuating interest rates influenced by global markets. Traditional statistical methods were proving insufficient for real-time decision-making.</w:t>
      </w:r>
    </w:p>
    <w:p>
      <w:pPr>
        <w:pStyle w:val="BodyText"/>
      </w:pPr>
      <w:r>
        <w:t xml:space="preserve">The core problem was the lack of integrated mathematical frameworks that could handle large-scale, dynamic datasets. Specifically:</w:t>
      </w:r>
    </w:p>
    <w:p>
      <w:pPr>
        <w:pStyle w:val="FirstParagraph"/>
      </w:pPr>
      <w:r>
        <w:t xml:space="preserve">A dedicated team led by a Senior Mathematician, hired from the Australian Academy of Science’s research network, was contracted to address these issues. The approach involved two distinct but parallel tracks:</w:t>
      </w:r>
    </w:p>
    <w:p>
      <w:pPr>
        <w:pStyle w:val="BodyText"/>
      </w:pPr>
      <w:r>
        <w:t xml:space="preserve">The mathematician applied graph theory and stochastic processes to model Sydney’s train and bus networks. By treating stations as nodes and routes as edges, the team utilized Dijkstra’s algorithm variations to find optimal routing adjustments in real-time. Furthermore, Monte Carlo simulations were employed to simulate thousands of potential disruption scenarios, allowing transport authorities (Transport for NSW) to create robust contingency plans.</w:t>
      </w:r>
    </w:p>
    <w:p>
      <w:pPr>
        <w:pStyle w:val="BodyText"/>
      </w:pPr>
      <w:r>
        <w:t xml:space="preserve">In the financial district of Sydney CBD, the mathematician implemented advanced stochastic calculus techniques. Specifically, local volatility models were refined using partial differential equations (PDEs). This allowed for more accurate pricing of options and better hedging strategies for institutional investors. The intervention required close collaboration with quantitative analysts ("quants") to ensure that the theoretical underpinnings aligned with regulatory requirements set by the Australian Prudential Regulation Authority (APRA).</w:t>
      </w:r>
    </w:p>
    <w:p>
      <w:pPr>
        <w:pStyle w:val="BodyText"/>
      </w:pPr>
      <w:r>
        <w:t xml:space="preserve">The implementation of these mathematical solutions yielded significant measurable outcomes over a twelve-month period.</w:t>
      </w:r>
    </w:p>
    <w:p>
      <w:pPr>
        <w:pStyle w:val="BodyText"/>
      </w:pPr>
      <w:r>
        <w:br/>
      </w:r>
      <w:r>
        <w:t xml:space="preserve">1.</w:t>
      </w:r>
      <w:r>
        <w:t xml:space="preserve"> </w:t>
      </w:r>
      <w:r>
        <w:t xml:space="preserve">2.</w:t>
      </w:r>
      <w:r>
        <w:t xml:space="preserve"> </w:t>
      </w:r>
      <w:r>
        <w:t xml:space="preserve">3.</w:t>
      </w:r>
    </w:p>
    <w:p>
      <w:pPr>
        <w:pStyle w:val="BodyText"/>
      </w:pPr>
      <w:r>
        <w:t xml:space="preserve">The success of these interventions demonstrated that the presence of a mathematician is not just about solving abstract problems but about driving tangible economic value. In Sydney, where land and labor costs are high, efficiency gains translate directly into competitiveness on a global stage.</w:t>
      </w:r>
    </w:p>
    <w:p>
      <w:pPr>
        <w:pStyle w:val="FirstParagraph"/>
      </w:pPr>
      <w:r>
        <w:t xml:space="preserve">This case study underscores a critical trend in Australia: the rising demand for quantitative literacy across all sectors. For Sydney, attracting and retaining top-tier mathematical talent is essential for maintaining its status as a global city. The role of the mathematician has evolved from that of a purely academic researcher to that of a strategic business partner.</w:t>
      </w:r>
    </w:p>
    <w:p>
      <w:pPr>
        <w:pStyle w:val="BodyText"/>
      </w:pPr>
      <w:r>
        <w:t xml:space="preserve">Furthermore, this case highlights the importance of interdisciplinary collaboration. A mathematician in Sydney must understand not only equations but also urban geography, financial law, and behavioral economics. This holistic approach ensures that solutions are not only mathematically sound but also socially and economically viable.</w:t>
      </w:r>
    </w:p>
    <w:p>
      <w:pPr>
        <w:pStyle w:val="BodyText"/>
      </w:pPr>
      <w:r>
        <w:t xml:space="preserve">Educational institutions in Australia are responding to this demand by updating curricula to include more applied mathematics courses focused on industry needs. Partnerships between universities like UNSW and tech hubs such as The Garage in Sydney are fostering a pipeline of talent ready to tackle these complex problems.</w:t>
      </w:r>
    </w:p>
    <w:p>
      <w:pPr>
        <w:pStyle w:val="BodyText"/>
      </w:pPr>
      <w:r>
        <w:t xml:space="preserve">In conclusion, the integration of a mathematician into the operational framework of organizations in Australia, specifically within Sydney, yields substantial benefits. Whether optimizing public transport or stabilizing financial markets, mathematical expertise provides the tools necessary to navigate complexity and uncertainty. For policymakers and business leaders in Sydney investing in mathematical talent is not an optional expenditure but a strategic imperative.</w:t>
      </w:r>
    </w:p>
    <w:p>
      <w:pPr>
        <w:pStyle w:val="BodyText"/>
      </w:pPr>
      <w:r>
        <w:t xml:space="preserve">As Sydney continues to grow as a hub for fintech and sustainable urban living, the need for rigorous analytical oversight will only increase. This case study serves as a blueprint for other metropolitan areas seeking to leverage quantitative methods for public good and private profit.</w:t>
      </w:r>
    </w:p>
    <w:p>
      <w:r>
        <w:pict>
          <v:rect style="width:0;height:1.5pt" o:hralign="center" o:hrstd="t" o:hr="t"/>
        </w:pict>
      </w:r>
    </w:p>
    <w:p>
      <w:pPr>
        <w:pStyle w:val="FirstParagraph"/>
      </w:pPr>
      <w:r>
        <w:t xml:space="preserve">This document is prepared for informational purposes. All data cited is hypothetical but based on typical industry trends observed in Australia's major metropolitan centers. The term "Australia Sydney" refers to the specific geographic and economic context analyzed herein.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Mathematician in Australia Sydney</dc:title>
  <dc:creator/>
  <dc:language>en</dc:language>
  <cp:keywords/>
  <dcterms:created xsi:type="dcterms:W3CDTF">2026-07-29T04:10:42Z</dcterms:created>
  <dcterms:modified xsi:type="dcterms:W3CDTF">2026-07-29T04:10:42Z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