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Mathematician</w:t>
      </w:r>
      <w:r>
        <w:t xml:space="preserve"> </w:t>
      </w:r>
      <w:r>
        <w:t xml:space="preserve">Expertise</w:t>
      </w:r>
      <w:r>
        <w:t xml:space="preserve"> </w:t>
      </w:r>
      <w:r>
        <w:t xml:space="preserve">in</w:t>
      </w:r>
      <w:r>
        <w:t xml:space="preserve"> </w:t>
      </w:r>
      <w:r>
        <w:t xml:space="preserve">Toronto,</w:t>
      </w:r>
      <w:r>
        <w:t xml:space="preserve"> </w:t>
      </w:r>
      <w:r>
        <w:t xml:space="preserve">Canada</w:t>
      </w:r>
    </w:p>
    <w:bookmarkStart w:id="32" w:name="X0e046be3b611213d35f36a0b28cf7e2848e7234"/>
    <w:p>
      <w:pPr>
        <w:pStyle w:val="Heading1"/>
      </w:pPr>
      <w:r>
        <w:t xml:space="preserve">Bridging Abstract Theory and Urban Reality: A Case Study on the Role of a Mathematician in Toronto, Canada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Ontario, Canada (Toronto)</w:t>
      </w:r>
    </w:p>
    <w:bookmarkStart w:id="20" w:name="executive-summary"/>
    <w:p>
      <w:pPr>
        <w:pStyle w:val="Heading2"/>
      </w:pPr>
      <w:r>
        <w:t xml:space="preserve">1. Executive Summary</w:t>
      </w:r>
    </w:p>
    <w:p>
      <w:pPr>
        <w:pStyle w:val="FirstParagraph"/>
      </w:pPr>
      <w:r>
        <w:t xml:space="preserve">This case study explores the multifaceted role of a professional Mathematician within the dynamic economic and social landscape of Toronto, Canada. As Toronto establishes itself as a premier global hub for technology, finance, and data analytics in North America, the demand for high-level quantitative reasoning has never been higher. This document details how a specialist in mathematical science contributes to municipal planning, financial stability, and technological innovation within this specific geographic context.</w:t>
      </w:r>
    </w:p>
    <w:p>
      <w:pPr>
        <w:pStyle w:val="BodyText"/>
      </w:pPr>
      <w:r>
        <w:t xml:space="preserve">The central thesis of this study is that the integration of a Mathematician into Toronto’s ecosystem is not merely an academic exercise but a critical operational necessity. By leveraging advanced algorithms, statistical modeling, and optimization theories, Mathematicians in Canada contribute significantly to solving complex urban challenges ranging from traffic congestion management to algorithmic bias mitigation in public services.</w:t>
      </w:r>
    </w:p>
    <w:bookmarkEnd w:id="20"/>
    <w:bookmarkStart w:id="21" w:name="X6ff10441bd4314b3a536c59ecd625f44c3e661e"/>
    <w:p>
      <w:pPr>
        <w:pStyle w:val="Heading2"/>
      </w:pPr>
      <w:r>
        <w:t xml:space="preserve">2. Contextual Background: The Toronto Ecosystem</w:t>
      </w:r>
    </w:p>
    <w:p>
      <w:pPr>
        <w:pStyle w:val="FirstParagraph"/>
      </w:pPr>
      <w:r>
        <w:t xml:space="preserve">Toronto is the largest city in Canada and the provincial capital of Ontario. It serves as the anchor of Canada’s Golden Horseshoe, an urban agglomeration home to over 9 million people. With a diverse population exceeding 2.9 million within its municipal boundaries, Toronto presents a unique set of logistical, economic, and social data challenges.</w:t>
      </w:r>
    </w:p>
    <w:p>
      <w:pPr>
        <w:pStyle w:val="BodyText"/>
      </w:pPr>
      <w:r>
        <w:t xml:space="preserve">In recent years, Toronto has seen an influx of tech giants and startups alike. The "MaRS Discovery District," located downtown, acts as a catalyst for innovation. However, this rapid growth brings significant pressure on infrastructure and public resources. It is within this high-stakes environment that the expertise of a Mathematician becomes invaluable. Unlike general data analysts who may focus on descriptive statistics, a trained Mathematician provides the foundational rigor required for predictive modeling and complex system optimization.</w:t>
      </w:r>
    </w:p>
    <w:bookmarkEnd w:id="21"/>
    <w:bookmarkStart w:id="22" w:name="problem-statement"/>
    <w:p>
      <w:pPr>
        <w:pStyle w:val="Heading2"/>
      </w:pPr>
      <w:r>
        <w:t xml:space="preserve">3. Problem Statement</w:t>
      </w:r>
    </w:p>
    <w:p>
      <w:pPr>
        <w:pStyle w:val="FirstParagraph"/>
      </w:pPr>
      <w:r>
        <w:t xml:space="preserve">The primary problem addressed in this case study is the inefficiency of legacy systems in managing Toronto’s growing population density and economic complexity. Specifically, three key areas were identified as requiring mathematical intervention:</w:t>
      </w:r>
    </w:p>
    <w:p>
      <w:pPr>
        <w:numPr>
          <w:ilvl w:val="0"/>
          <w:numId w:val="1001"/>
        </w:numPr>
        <w:pStyle w:val="Compact"/>
      </w:pPr>
      <w:r>
        <w:rPr>
          <w:bCs/>
          <w:b/>
        </w:rPr>
        <w:t xml:space="preserve">Public Transit Optimization:</w:t>
      </w:r>
      <w:r>
        <w:t xml:space="preserve"> </w:t>
      </w:r>
      <w:r>
        <w:t xml:space="preserve">The Toronto Transit Commission (TTC) requires real-time dynamic scheduling to handle peak-hour surges.</w:t>
      </w:r>
    </w:p>
    <w:p>
      <w:pPr>
        <w:numPr>
          <w:ilvl w:val="0"/>
          <w:numId w:val="1001"/>
        </w:numPr>
        <w:pStyle w:val="Compact"/>
      </w:pPr>
      <w:r>
        <w:rPr>
          <w:bCs/>
          <w:b/>
        </w:rPr>
        <w:t xml:space="preserve">Housing Market Analysis:</w:t>
      </w:r>
    </w:p>
    <w:p>
      <w:pPr>
        <w:numPr>
          <w:ilvl w:val="0"/>
          <w:numId w:val="1001"/>
        </w:numPr>
        <w:pStyle w:val="Compact"/>
      </w:pPr>
      <w:r>
        <w:t xml:space="preserve">Cybersecurity Infrastructure:</w:t>
      </w:r>
    </w:p>
    <w:bookmarkEnd w:id="22"/>
    <w:bookmarkStart w:id="26" w:name="the-role-of-the-mathematician"/>
    <w:p>
      <w:pPr>
        <w:pStyle w:val="Heading2"/>
      </w:pPr>
      <w:r>
        <w:t xml:space="preserve">4. The Role of the Mathematician</w:t>
      </w:r>
    </w:p>
    <w:p>
      <w:pPr>
        <w:pStyle w:val="FirstParagraph"/>
      </w:pPr>
      <w:r>
        <w:t xml:space="preserve">In this scenario, the Mathematician is not working in a vacuum but is embedded within interdisciplinary teams. Their role diverges from traditional academic pursuits by focusing on applied mathematics. Key responsibilities included:</w:t>
      </w:r>
    </w:p>
    <w:bookmarkStart w:id="23" w:name="algorithmic-development-for-smart-cities"/>
    <w:p>
      <w:pPr>
        <w:pStyle w:val="Heading3"/>
      </w:pPr>
      <w:r>
        <w:t xml:space="preserve">4.1 Algorithmic Development for Smart Cities</w:t>
      </w:r>
    </w:p>
    <w:p>
      <w:pPr>
        <w:pStyle w:val="FirstParagraph"/>
      </w:pPr>
      <w:r>
        <w:t xml:space="preserve">The Mathematician developed stochastic models to predict traffic flow patterns across major arteries such as Yonge Street and the Gardiner Expressway. By applying graph theory and network analysis, they identified bottlenecks that traditional engineering approaches had missed. This work directly influenced signal timing adjustments, reducing average commute times by approximately 8% during peak hours.</w:t>
      </w:r>
    </w:p>
    <w:bookmarkEnd w:id="23"/>
    <w:bookmarkStart w:id="24" w:name="financial-risk-modeling"/>
    <w:p>
      <w:pPr>
        <w:pStyle w:val="Heading3"/>
      </w:pPr>
      <w:r>
        <w:t xml:space="preserve">4.2 Financial Risk Modeling</w:t>
      </w:r>
    </w:p>
    <w:p>
      <w:pPr>
        <w:pStyle w:val="FirstParagraph"/>
      </w:pPr>
      <w:r>
        <w:t xml:space="preserve">Toronto is Canada’s financial capital, home to the Toronto Stock Exchange (TSX). Mathematicians in this sector utilize partial differential equations, specifically those derived from the Black-Scholes model and its modern derivatives, to assess risk. In this case study, the Mathematician implemented Monte Carlo simulations to stress-test investment portfolios against potential economic downturns specific to Canadian regulatory environments. This ensured that local financial institutions remained resilient against global volatility.</w:t>
      </w:r>
    </w:p>
    <w:bookmarkEnd w:id="24"/>
    <w:bookmarkStart w:id="25" w:name="ethical-ai-and-bias-mitigation"/>
    <w:p>
      <w:pPr>
        <w:pStyle w:val="Heading3"/>
      </w:pPr>
      <w:r>
        <w:t xml:space="preserve">4.3 Ethical AI and Bias Mitigation</w:t>
      </w:r>
    </w:p>
    <w:p>
      <w:pPr>
        <w:pStyle w:val="FirstParagraph"/>
      </w:pPr>
      <w:r>
        <w:t xml:space="preserve">A growing concern in Toronto’s tech sector is the ethical application of artificial intelligence. Mathematicians play a crucial role in defining fairness metrics within machine learning algorithms. By utilizing probability theory and statistical parity concepts, the Mathematician audited hiring algorithms used by major Canadian corporations to ensure they did not discriminate based on protected grounds under the Ontario Human Rights Code.</w:t>
      </w:r>
    </w:p>
    <w:bookmarkEnd w:id="25"/>
    <w:bookmarkEnd w:id="26"/>
    <w:bookmarkStart w:id="27" w:name="implementation-and-methodology"/>
    <w:p>
      <w:pPr>
        <w:pStyle w:val="Heading2"/>
      </w:pPr>
      <w:r>
        <w:t xml:space="preserve">5. Implementation and Methodology</w:t>
      </w:r>
    </w:p>
    <w:p>
      <w:pPr>
        <w:pStyle w:val="FirstParagraph"/>
      </w:pPr>
      <w:r>
        <w:t xml:space="preserve">The implementation phase followed a rigorous scientific method tailored to the fast-paced environment of Toronto’s business sector:</w:t>
      </w:r>
    </w:p>
    <w:p>
      <w:pPr>
        <w:numPr>
          <w:ilvl w:val="0"/>
          <w:numId w:val="1002"/>
        </w:numPr>
        <w:pStyle w:val="Compact"/>
      </w:pPr>
      <w:r>
        <w:rPr>
          <w:bCs/>
          <w:b/>
        </w:rPr>
        <w:t xml:space="preserve">Data Acquisition:</w:t>
      </w:r>
    </w:p>
    <w:p>
      <w:pPr>
        <w:numPr>
          <w:ilvl w:val="0"/>
          <w:numId w:val="1002"/>
        </w:numPr>
        <w:pStyle w:val="Compact"/>
      </w:pPr>
      <w:r>
        <w:rPr>
          <w:bCs/>
          <w:b/>
        </w:rPr>
        <w:t xml:space="preserve">Theoretical Framework Selection:</w:t>
      </w:r>
    </w:p>
    <w:p>
      <w:pPr>
        <w:numPr>
          <w:ilvl w:val="0"/>
          <w:numId w:val="1002"/>
        </w:numPr>
        <w:pStyle w:val="Compact"/>
      </w:pPr>
      <w:r>
        <w:rPr>
          <w:bCs/>
          <w:b/>
        </w:rPr>
        <w:t xml:space="preserve">Simulation and Validation:</w:t>
      </w:r>
      <w:r>
        <w:t xml:space="preserve"> </w:t>
      </w:r>
      <w:r>
        <w:t xml:space="preserve">Running thousands of iterations to validate the robustness of the models against noisy real-world data.</w:t>
      </w:r>
    </w:p>
    <w:p>
      <w:pPr>
        <w:numPr>
          <w:ilvl w:val="0"/>
          <w:numId w:val="1002"/>
        </w:numPr>
        <w:pStyle w:val="Compact"/>
      </w:pPr>
      <w:r>
        <w:t xml:space="preserve">Pilot Testing:</w:t>
      </w:r>
    </w:p>
    <w:p>
      <w:pPr>
        <w:pStyle w:val="FirstParagraph"/>
      </w:pPr>
      <w:r>
        <w:t xml:space="preserve">A key challenge was data privacy compliance with Canada’s Personal Information Protection and Electronic Documents Act (PIPEDA). The Mathematician ensured that all models adhered to strict privacy-by-design principles, often employing differential privacy techniques to protect individual identities while maintaining statistical utility.</w:t>
      </w:r>
    </w:p>
    <w:bookmarkEnd w:id="27"/>
    <w:bookmarkStart w:id="28" w:name="results-and-impact-analysis"/>
    <w:p>
      <w:pPr>
        <w:pStyle w:val="Heading2"/>
      </w:pPr>
      <w:r>
        <w:t xml:space="preserve">6. Results and Impact Analysis</w:t>
      </w:r>
    </w:p>
    <w:p>
      <w:pPr>
        <w:pStyle w:val="FirstParagraph"/>
      </w:pPr>
      <w:r>
        <w:t xml:space="preserve">The deployment of mathematical solutions yielded measurable outcomes:</w:t>
      </w:r>
    </w:p>
    <w:p>
      <w:pPr>
        <w:pStyle w:val="BodyText"/>
      </w:pPr>
      <w:r>
        <w:rPr>
          <w:iCs/>
          <w:i/>
          <w:bCs/>
          <w:b/>
        </w:rPr>
        <w:t xml:space="preserve">KPI Improvement Metrics:</w:t>
      </w:r>
      <w:r>
        <w:br/>
      </w:r>
      <w:r>
        <w:t xml:space="preserve">- 15% reduction in computational latency for real-time traffic data processing.</w:t>
      </w:r>
      <w:r>
        <w:br/>
      </w:r>
      <w:r>
        <w:t xml:space="preserve">- $2.5 million CAD saved annually in risk provisioning for partner financial institutions.</w:t>
      </w:r>
      <w:r>
        <w:br/>
      </w:r>
      <w:r>
        <w:t xml:space="preserve">- Identification of 3 major structural flaws in existing public housing allocation algorithms, leading to a fairer distribution of affordable units across Toronto neighborhoods.</w:t>
      </w:r>
    </w:p>
    <w:p>
      <w:pPr>
        <w:pStyle w:val="BodyText"/>
      </w:pPr>
      <w:r>
        <w:t xml:space="preserve">The impact extended beyond immediate metrics. The presence of a qualified Mathematician elevated the technical literacy within the broader teams, fostering a culture where data-driven decision-making became the norm rather than the exception.</w:t>
      </w:r>
    </w:p>
    <w:bookmarkEnd w:id="28"/>
    <w:bookmarkStart w:id="29" w:name="challenges-and-mitigation-strategies"/>
    <w:p>
      <w:pPr>
        <w:pStyle w:val="Heading2"/>
      </w:pPr>
      <w:r>
        <w:t xml:space="preserve">7. Challenges and Mitigation Strategies</w:t>
      </w:r>
    </w:p>
    <w:p>
      <w:pPr>
        <w:pStyle w:val="FirstParagraph"/>
      </w:pPr>
      <w:r>
        <w:rPr>
          <w:bCs/>
          <w:b/>
        </w:rPr>
        <w:t xml:space="preserve">Linguistic and Cultural Barriers:</w:t>
      </w:r>
    </w:p>
    <w:p>
      <w:pPr>
        <w:pStyle w:val="BodyText"/>
      </w:pPr>
      <w:r>
        <w:rPr>
          <w:bCs/>
          <w:b/>
        </w:rPr>
        <w:t xml:space="preserve">Data Silos:</w:t>
      </w:r>
    </w:p>
    <w:bookmarkEnd w:id="29"/>
    <w:bookmarkStart w:id="30" w:name="conclusion"/>
    <w:p>
      <w:pPr>
        <w:pStyle w:val="Heading2"/>
      </w:pPr>
      <w:r>
        <w:t xml:space="preserve">8. Conclusion</w:t>
      </w:r>
    </w:p>
    <w:p>
      <w:pPr>
        <w:pStyle w:val="FirstParagraph"/>
      </w:pPr>
      <w:r>
        <w:t xml:space="preserve">This case study demonstrates that the role of a Mathematician in Toronto, Canada, is pivotal to maintaining the city’s competitive edge in the global economy. By applying rigorous quantitative methods to real-world problems in transit, finance, and ethics, Mathematicians provide solutions that are both efficient and equitable.</w:t>
      </w:r>
    </w:p>
    <w:p>
      <w:pPr>
        <w:pStyle w:val="BodyText"/>
      </w:pPr>
      <w:r>
        <w:t xml:space="preserve">The unique characteristics of Toronto—its diversity, its status as a financial hub, and its rapid growth—create a fertile ground for applied mathematics. As the city continues to evolve into a "smart city" leader in North America, the demand for such expertise will only grow. It is imperative that educational institutions and employers in Canada continue to support the development of mathematical talent to sustain this trajectory.</w:t>
      </w:r>
    </w:p>
    <w:bookmarkEnd w:id="30"/>
    <w:bookmarkStart w:id="31" w:name="recommendations"/>
    <w:p>
      <w:pPr>
        <w:pStyle w:val="Heading2"/>
      </w:pPr>
      <w:r>
        <w:t xml:space="preserve">9. Recommendations</w:t>
      </w:r>
    </w:p>
    <w:p>
      <w:pPr>
        <w:numPr>
          <w:ilvl w:val="0"/>
          <w:numId w:val="1003"/>
        </w:numPr>
        <w:pStyle w:val="Compact"/>
      </w:pPr>
      <w:r>
        <w:rPr>
          <w:bCs/>
          <w:b/>
        </w:rPr>
        <w:t xml:space="preserve">Institutional Support:</w:t>
      </w:r>
    </w:p>
    <w:p>
      <w:pPr>
        <w:numPr>
          <w:ilvl w:val="0"/>
          <w:numId w:val="1003"/>
        </w:numPr>
        <w:pStyle w:val="Compact"/>
      </w:pPr>
      <w:r>
        <w:rPr>
          <w:bCs/>
          <w:b/>
        </w:rPr>
        <w:t xml:space="preserve">Educational Partnerships:</w:t>
      </w:r>
    </w:p>
    <w:p>
      <w:pPr>
        <w:numPr>
          <w:ilvl w:val="0"/>
          <w:numId w:val="1003"/>
        </w:numPr>
        <w:pStyle w:val="Compact"/>
      </w:pPr>
      <w:r>
        <w:t xml:space="preserve">Interdisciplinary Training:</w:t>
      </w:r>
    </w:p>
    <w:p>
      <w:pPr>
        <w:pStyle w:val="FirstParagraph"/>
      </w:pPr>
      <w:r>
        <w:rPr>
          <w:iCs/>
          <w:i/>
        </w:rPr>
        <w:t xml:space="preserve">This document serves as a testament to the power of mathematics in shaping modern urban life, specifically within the vibrant context of Toronto, Canada.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Mathematician Expertise in Toronto, Canada</dc:title>
  <dc:creator/>
  <dc:language>en</dc:language>
  <cp:keywords/>
  <dcterms:created xsi:type="dcterms:W3CDTF">2026-07-29T04:53:34Z</dcterms:created>
  <dcterms:modified xsi:type="dcterms:W3CDTF">2026-07-29T04:53:34Z</dcterms:modified>
</cp:coreProperties>
</file>

<file path=docProps/custom.xml><?xml version="1.0" encoding="utf-8"?>
<Properties xmlns="http://schemas.openxmlformats.org/officeDocument/2006/custom-properties" xmlns:vt="http://schemas.openxmlformats.org/officeDocument/2006/docPropsVTypes"/>
</file>