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Colombia</w:t>
      </w:r>
      <w:r>
        <w:t xml:space="preserve"> </w:t>
      </w:r>
      <w:r>
        <w:t xml:space="preserve">Bogotá</w:t>
      </w:r>
    </w:p>
    <w:bookmarkStart w:id="29" w:name="Xe7b211c2259e347e1d8b505b5ab533f15b73890"/>
    <w:p>
      <w:pPr>
        <w:pStyle w:val="Heading1"/>
      </w:pPr>
      <w:r>
        <w:t xml:space="preserve">The Modern Mathematician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Policy Stakeholders in Latin America</w:t>
      </w:r>
      <w:r>
        <w:br/>
      </w:r>
      <w:r>
        <w:rPr>
          <w:bCs/>
          <w:b/>
        </w:rPr>
        <w:t xml:space="preserve">Focusing On:</w:t>
      </w:r>
      <w:r>
        <w:t xml:space="preserve">The intersection of theoretical rigor and practical application within the urban context of Colombia Bogotá</w:t>
      </w:r>
    </w:p>
    <w:bookmarkStart w:id="20" w:name="introduction-to-the-case-study"/>
    <w:p>
      <w:pPr>
        <w:pStyle w:val="Heading2"/>
      </w:pPr>
      <w:r>
        <w:t xml:space="preserve">Introduction to the Case Study</w:t>
      </w:r>
    </w:p>
    <w:p>
      <w:pPr>
        <w:pStyle w:val="FirstParagraph"/>
      </w:pPr>
      <w:r>
        <w:t xml:space="preserve">In the rapidly evolving landscape of global technology and data science, the traditional image of a mathematician—often confined to ivory towers or isolated academic institutions—is undergoing a profound transformation. This case study examines this evolution specifically within</w:t>
      </w:r>
      <w:r>
        <w:t xml:space="preserve"> </w:t>
      </w:r>
      <w:r>
        <w:rPr>
          <w:bCs/>
          <w:b/>
        </w:rPr>
        <w:t xml:space="preserve">Colombia Bogotá</w:t>
      </w:r>
      <w:r>
        <w:t xml:space="preserve">, a city that has emerged as one of the most significant technological hubs in South America. By focusing on the role of the</w:t>
      </w:r>
      <w:r>
        <w:t xml:space="preserve"> </w:t>
      </w:r>
      <w:r>
        <w:rPr>
          <w:bCs/>
          <w:b/>
        </w:rPr>
        <w:t xml:space="preserve">Mathematician</w:t>
      </w:r>
      <w:r>
        <w:t xml:space="preserve"> </w:t>
      </w:r>
      <w:r>
        <w:t xml:space="preserve">in this specific geographic and cultural context, we can understand how abstract problem-solving skills are being translated into tangible economic and social solutions. The objective is to analyze how</w:t>
      </w:r>
      <w:r>
        <w:t xml:space="preserve"> </w:t>
      </w:r>
      <w:r>
        <w:rPr>
          <w:bCs/>
          <w:b/>
        </w:rPr>
        <w:t xml:space="preserve">Colombia Bogotá</w:t>
      </w:r>
      <w:r>
        <w:t xml:space="preserve">'s unique ecosystem supports mathematical innovation, thereby highlighting the critical necessity of integrating advanced mathematical research into national development strategies.</w:t>
      </w:r>
    </w:p>
    <w:bookmarkEnd w:id="20"/>
    <w:bookmarkStart w:id="21" w:name="the-context-why-colombia-bogotá"/>
    <w:p>
      <w:pPr>
        <w:pStyle w:val="Heading2"/>
      </w:pPr>
      <w:r>
        <w:t xml:space="preserve">The Context: Why Colombia Bogotá?</w:t>
      </w:r>
    </w:p>
    <w:p>
      <w:pPr>
        <w:pStyle w:val="FirstParagraph"/>
      </w:pPr>
      <w:r>
        <w:t xml:space="preserve">To understand the value of a</w:t>
      </w:r>
      <w:r>
        <w:t xml:space="preserve"> </w:t>
      </w:r>
      <w:r>
        <w:rPr>
          <w:bCs/>
          <w:b/>
        </w:rPr>
        <w:t xml:space="preserve">Mathematician</w:t>
      </w:r>
      <w:r>
        <w:t xml:space="preserve">, one must first appreciate the environment in which they operate.</w:t>
      </w:r>
      <w:r>
        <w:t xml:space="preserve"> </w:t>
      </w:r>
      <w:r>
        <w:rPr>
          <w:bCs/>
          <w:b/>
        </w:rPr>
        <w:t xml:space="preserve">Colombia Bogotá</w:t>
      </w:r>
      <w:r>
        <w:t xml:space="preserve"> </w:t>
      </w:r>
      <w:r>
        <w:t xml:space="preserve">is not merely a capital city; it is a dynamic engine of innovation in Latin America. With its robust university sector, including prestigious institutions like the Universidad Nacional de Colombia and los Andes, the city has cultivated a deep intellectual tradition in pure and applied mathematics. However, unlike other tech hubs that focus solely on software development,</w:t>
      </w:r>
      <w:r>
        <w:t xml:space="preserve"> </w:t>
      </w:r>
      <w:r>
        <w:rPr>
          <w:bCs/>
          <w:b/>
        </w:rPr>
        <w:t xml:space="preserve">Colombia Bogotá</w:t>
      </w:r>
      <w:r>
        <w:t xml:space="preserve"> </w:t>
      </w:r>
      <w:r>
        <w:t xml:space="preserve">is increasingly recognizing the foundational importance of mathematical theory in solving complex urban challenges.</w:t>
      </w:r>
    </w:p>
    <w:p>
      <w:pPr>
        <w:pStyle w:val="BodyText"/>
      </w:pPr>
      <w:r>
        <w:t xml:space="preserve">The city faces typical megacity issues: traffic congestion, water management optimization, public security analytics, and economic inequality. These are not just programming problems; they are fundamentally mathematical ones. The</w:t>
      </w:r>
      <w:r>
        <w:t xml:space="preserve"> </w:t>
      </w:r>
      <w:r>
        <w:rPr>
          <w:bCs/>
          <w:b/>
        </w:rPr>
        <w:t xml:space="preserve">Mathematician</w:t>
      </w:r>
      <w:r>
        <w:t xml:space="preserve">, therefore, becomes the architect of efficiency and fairness in the urban fabric of</w:t>
      </w:r>
      <w:r>
        <w:t xml:space="preserve"> </w:t>
      </w:r>
      <w:r>
        <w:rPr>
          <w:bCs/>
          <w:b/>
        </w:rPr>
        <w:t xml:space="preserve">Colombia Bogotá</w:t>
      </w:r>
      <w:r>
        <w:t xml:space="preserve">.</w:t>
      </w:r>
    </w:p>
    <w:bookmarkEnd w:id="21"/>
    <w:bookmarkStart w:id="22" w:name="Xffbce848df53c38a730c430af5a163a8dd8f455"/>
    <w:p>
      <w:pPr>
        <w:pStyle w:val="Heading2"/>
      </w:pPr>
      <w:r>
        <w:t xml:space="preserve">The Profile of the Modern Mathematician in this Region</w:t>
      </w:r>
    </w:p>
    <w:p>
      <w:pPr>
        <w:pStyle w:val="FirstParagraph"/>
      </w:pPr>
      <w:r>
        <w:t xml:space="preserve">In this case study, we define the modern</w:t>
      </w:r>
      <w:r>
        <w:t xml:space="preserve"> </w:t>
      </w:r>
      <w:r>
        <w:rPr>
          <w:bCs/>
          <w:b/>
        </w:rPr>
        <w:t xml:space="preserve">Mathematician</w:t>
      </w:r>
      <w:r>
        <w:t xml:space="preserve"> </w:t>
      </w:r>
      <w:r>
        <w:t xml:space="preserve">not just as a theorist, but as a quantitative analyst who bridges the gap between abstract algebraic structures and real-world logistics. In</w:t>
      </w:r>
    </w:p>
    <w:p>
      <w:pPr>
        <w:pStyle w:val="BodyText"/>
      </w:pPr>
      <w:r>
        <w:t xml:space="preserve">Colombia Bogotá, these professionals are often found in interdisciplinary teams involving computer scientists, urban planners, and economists. The skill set required has shifted from purely proving theorems to modeling stochastic processes, optimizing network flows, and analyzing large datasets.</w:t>
      </w:r>
    </w:p>
    <w:p>
      <w:pPr>
        <w:pStyle w:val="BodyText"/>
      </w:pPr>
      <w:r>
        <w:t xml:space="preserve">For instance, recent initiatives in</w:t>
      </w:r>
      <w:r>
        <w:t xml:space="preserve"> </w:t>
      </w:r>
      <w:r>
        <w:rPr>
          <w:bCs/>
          <w:b/>
        </w:rPr>
        <w:t xml:space="preserve">Colombia Bogotá</w:t>
      </w:r>
      <w:r>
        <w:t xml:space="preserve"> </w:t>
      </w:r>
      <w:r>
        <w:t xml:space="preserve">have employed mathematicians to model the spread of infectious diseases using differential equations. Here, the</w:t>
      </w:r>
      <w:r>
        <w:t xml:space="preserve"> </w:t>
      </w:r>
      <w:r>
        <w:rPr>
          <w:bCs/>
          <w:b/>
        </w:rPr>
        <w:t xml:space="preserve">Mathematician</w:t>
      </w:r>
      <w:r>
        <w:t xml:space="preserve">'s role was critical in predicting outbreak patterns that informed public health policies. This demonstrates that mathematical expertise is a public good, essential for governance and social stability.</w:t>
      </w:r>
    </w:p>
    <w:bookmarkEnd w:id="22"/>
    <w:bookmarkStart w:id="26" w:name="X1dfb6a48c7e1c4abb89e5a3d147e22f97000c3d"/>
    <w:p>
      <w:pPr>
        <w:pStyle w:val="Heading2"/>
      </w:pPr>
      <w:r>
        <w:t xml:space="preserve">Key Application Areas: Mathematics in Practice</w:t>
      </w:r>
    </w:p>
    <w:bookmarkStart w:id="23" w:name="traffic-and-urban-mobility-optimization"/>
    <w:p>
      <w:pPr>
        <w:pStyle w:val="Heading3"/>
      </w:pPr>
      <w:r>
        <w:t xml:space="preserve">Traffic and Urban Mobility Optimization</w:t>
      </w:r>
    </w:p>
    <w:p>
      <w:pPr>
        <w:pStyle w:val="FirstParagraph"/>
      </w:pPr>
      <w:r>
        <w:t xml:space="preserve">No discussion about</w:t>
      </w:r>
      <w:r>
        <w:t xml:space="preserve"> </w:t>
      </w:r>
      <w:r>
        <w:rPr>
          <w:bCs/>
          <w:b/>
        </w:rPr>
        <w:t xml:space="preserve">Colombia Bogotá</w:t>
      </w:r>
      <w:r>
        <w:t xml:space="preserve">'s modernization is complete without addressing its traffic challenges. The TransMilenio system and the expanding Metro project require complex logistical planning.</w:t>
      </w:r>
      <w:r>
        <w:t xml:space="preserve"> </w:t>
      </w:r>
      <w:r>
        <w:rPr>
          <w:bCs/>
          <w:b/>
        </w:rPr>
        <w:t xml:space="preserve">Mathematicians</w:t>
      </w:r>
      <w:r>
        <w:t xml:space="preserve"> </w:t>
      </w:r>
      <w:r>
        <w:t xml:space="preserve">in this sector utilize graph theory and optimization algorithms to determine the most efficient routes for mass transit vehicles. By modeling passenger flow as a network problem, they help reduce commute times and fuel consumption, directly impacting the quality of life for millions of citizens.</w:t>
      </w:r>
    </w:p>
    <w:bookmarkEnd w:id="23"/>
    <w:bookmarkStart w:id="24" w:name="fintech-and-economic-stability"/>
    <w:p>
      <w:pPr>
        <w:pStyle w:val="Heading3"/>
      </w:pPr>
      <w:r>
        <w:t xml:space="preserve">Fintech and Economic Stability</w:t>
      </w:r>
    </w:p>
    <w:p>
      <w:pPr>
        <w:pStyle w:val="FirstParagraph"/>
      </w:pPr>
      <w:r>
        <w:rPr>
          <w:bCs/>
          <w:b/>
        </w:rPr>
        <w:t xml:space="preserve">Colombia Bogotá</w:t>
      </w:r>
      <w:r>
        <w:t xml:space="preserve"> </w:t>
      </w:r>
      <w:r>
        <w:t xml:space="preserve">has seen an explosion in its Fintech sector. Banks and financial startups rely heavily on</w:t>
      </w:r>
      <w:r>
        <w:t xml:space="preserve"> </w:t>
      </w:r>
      <w:r>
        <w:rPr>
          <w:bCs/>
          <w:b/>
        </w:rPr>
        <w:t xml:space="preserve">Mathematicians</w:t>
      </w:r>
      <w:r>
        <w:t xml:space="preserve"> </w:t>
      </w:r>
      <w:r>
        <w:t xml:space="preserve">to develop risk assessment models. Using statistical probability and machine learning techniques rooted in linear algebra, these professionals help institutions predict creditworthiness and detect fraudulent transactions. This application of mathematics ensures financial inclusion while protecting the economy from systemic risks, a vital component for the growth of</w:t>
      </w:r>
      <w:r>
        <w:t xml:space="preserve"> </w:t>
      </w:r>
      <w:r>
        <w:rPr>
          <w:bCs/>
          <w:b/>
        </w:rPr>
        <w:t xml:space="preserve">Colombia Bogotá</w:t>
      </w:r>
      <w:r>
        <w:t xml:space="preserve">'s market.</w:t>
      </w:r>
    </w:p>
    <w:bookmarkEnd w:id="24"/>
    <w:bookmarkStart w:id="25" w:name="X4f80fec4c35b42331e31a45871cdc12795ca471"/>
    <w:p>
      <w:pPr>
        <w:pStyle w:val="Heading3"/>
      </w:pPr>
      <w:r>
        <w:t xml:space="preserve">Agricultural Analytics in the Surrounding Regions</w:t>
      </w:r>
    </w:p>
    <w:p>
      <w:pPr>
        <w:pStyle w:val="FirstParagraph"/>
      </w:pPr>
      <w:r>
        <w:t xml:space="preserve">The influence of</w:t>
      </w:r>
      <w:r>
        <w:t xml:space="preserve"> </w:t>
      </w:r>
      <w:r>
        <w:rPr>
          <w:bCs/>
          <w:b/>
        </w:rPr>
        <w:t xml:space="preserve">Colombia Bogotá</w:t>
      </w:r>
      <w:r>
        <w:t xml:space="preserve">'s mathematical community extends beyond urban borders. Mathematicians collaborate with agricultural tech companies to analyze soil data and weather patterns. Using predictive modeling, they assist farmers in the Andean region surrounding the capital to optimize crop yields. This symbiotic relationship between high-level mathematics and primary industry production underscores the versatility of the</w:t>
      </w:r>
      <w:r>
        <w:t xml:space="preserve"> </w:t>
      </w:r>
      <w:r>
        <w:rPr>
          <w:bCs/>
          <w:b/>
        </w:rPr>
        <w:t xml:space="preserve">Mathematician</w:t>
      </w:r>
      <w:r>
        <w:t xml:space="preserve">'s role.</w:t>
      </w:r>
    </w:p>
    <w:bookmarkEnd w:id="25"/>
    <w:bookmarkEnd w:id="26"/>
    <w:bookmarkStart w:id="27" w:name="challenges-and-educational-imperatives"/>
    <w:p>
      <w:pPr>
        <w:pStyle w:val="Heading2"/>
      </w:pPr>
      <w:r>
        <w:t xml:space="preserve">Challenges and Educational Imperatives</w:t>
      </w:r>
    </w:p>
    <w:p>
      <w:pPr>
        <w:pStyle w:val="FirstParagraph"/>
      </w:pPr>
      <w:r>
        <w:t xml:space="preserve">Despite these successes, there are challenges. The perception of mathematics in</w:t>
      </w:r>
      <w:r>
        <w:t xml:space="preserve"> </w:t>
      </w:r>
      <w:r>
        <w:rPr>
          <w:bCs/>
          <w:b/>
        </w:rPr>
        <w:t xml:space="preserve">Colombia Bogotá</w:t>
      </w:r>
      <w:r>
        <w:t xml:space="preserve">, while improving, still often lacks visibility among secondary education students. There is a need to promote the career path of the</w:t>
      </w:r>
      <w:r>
        <w:t xml:space="preserve"> </w:t>
      </w:r>
      <w:r>
        <w:rPr>
          <w:bCs/>
          <w:b/>
        </w:rPr>
        <w:t xml:space="preserve">Mathematician</w:t>
      </w:r>
      <w:r>
        <w:t xml:space="preserve"> </w:t>
      </w:r>
      <w:r>
        <w:t xml:space="preserve">as not just an academic pursuit but a lucrative and impactful professional option in the private sector.</w:t>
      </w:r>
    </w:p>
    <w:p>
      <w:pPr>
        <w:pStyle w:val="BodyText"/>
      </w:pPr>
      <w:r>
        <w:t xml:space="preserve">Educational institutions in</w:t>
      </w:r>
      <w:r>
        <w:t xml:space="preserve"> </w:t>
      </w:r>
      <w:r>
        <w:rPr>
          <w:bCs/>
          <w:b/>
        </w:rPr>
        <w:t xml:space="preserve">Colombia Bogotá</w:t>
      </w:r>
      <w:r>
        <w:t xml:space="preserve"> </w:t>
      </w:r>
      <w:r>
        <w:t xml:space="preserve">are responding by creating specialized tracks that combine mathematics with data science and computer engineering. This interdisciplinary approach ensures that graduates are ready to tackle the multifaceted problems of modern society. Furthermore, government incentives for research and development in mathematics have increased, fostering a supportive environment for academic-industry partnerships.</w:t>
      </w:r>
    </w:p>
    <w:bookmarkEnd w:id="27"/>
    <w:bookmarkStart w:id="28" w:name="conclusion"/>
    <w:p>
      <w:pPr>
        <w:pStyle w:val="Heading2"/>
      </w:pPr>
      <w:r>
        <w:t xml:space="preserve">Conclusion</w:t>
      </w:r>
    </w:p>
    <w:p>
      <w:pPr>
        <w:pStyle w:val="FirstParagraph"/>
      </w:pPr>
      <w:r>
        <w:t xml:space="preserve">This case study illustrates that the</w:t>
      </w:r>
      <w:r>
        <w:t xml:space="preserve"> </w:t>
      </w:r>
      <w:r>
        <w:rPr>
          <w:bCs/>
          <w:b/>
        </w:rPr>
        <w:t xml:space="preserve">Mathematician</w:t>
      </w:r>
      <w:r>
        <w:t xml:space="preserve"> </w:t>
      </w:r>
      <w:r>
        <w:t xml:space="preserve">is no longer an obscure figure but a central actor in the development of</w:t>
      </w:r>
      <w:r>
        <w:t xml:space="preserve"> </w:t>
      </w:r>
      <w:r>
        <w:rPr>
          <w:bCs/>
          <w:b/>
        </w:rPr>
        <w:t xml:space="preserve">Colombia Bogotá</w:t>
      </w:r>
      <w:r>
        <w:t xml:space="preserve">. From optimizing traffic lights to securing financial transactions, mathematical rigor provides the backbone of modern infrastructure and policy. As</w:t>
      </w:r>
      <w:r>
        <w:t xml:space="preserve"> </w:t>
      </w:r>
      <w:r>
        <w:rPr>
          <w:bCs/>
          <w:b/>
        </w:rPr>
        <w:t xml:space="preserve">Colombia Bogotá</w:t>
      </w:r>
      <w:r>
        <w:t xml:space="preserve"> </w:t>
      </w:r>
      <w:r>
        <w:t xml:space="preserve">continues to position itself as a leader in innovation, investing in mathematical education and research is not optional—it is imperative. The synergy between pure mathematical theory and applied urban needs creates a resilient ecosystem capable of sustaining long-term growth.</w:t>
      </w:r>
    </w:p>
    <w:p>
      <w:pPr>
        <w:pStyle w:val="BodyText"/>
      </w:pPr>
      <w:r>
        <w:t xml:space="preserve">In conclusion, the story of the</w:t>
      </w:r>
      <w:r>
        <w:t xml:space="preserve"> </w:t>
      </w:r>
      <w:r>
        <w:rPr>
          <w:bCs/>
          <w:b/>
        </w:rPr>
        <w:t xml:space="preserve">Mathematician</w:t>
      </w:r>
      <w:r>
        <w:t xml:space="preserve"> </w:t>
      </w:r>
      <w:r>
        <w:t xml:space="preserve">in</w:t>
      </w:r>
      <w:r>
        <w:t xml:space="preserve"> </w:t>
      </w:r>
      <w:r>
        <w:rPr>
          <w:bCs/>
          <w:b/>
        </w:rPr>
        <w:t xml:space="preserve">Colombia Bogotá</w:t>
      </w:r>
      <w:r>
        <w:t xml:space="preserve"> </w:t>
      </w:r>
      <w:r>
        <w:t xml:space="preserve">is one of integration and impact. It serves as a model for other developing regions, demonstrating that when abstract logic meets concrete urban reality, profound positive change ensues. Stakeholders must continue to support this trajectory to ensure that the intellectual capital generated in</w:t>
      </w:r>
      <w:r>
        <w:t xml:space="preserve"> </w:t>
      </w:r>
      <w:r>
        <w:rPr>
          <w:bCs/>
          <w:b/>
        </w:rPr>
        <w:t xml:space="preserve">Colombia Bogotá</w:t>
      </w:r>
      <w:r>
        <w:t xml:space="preserve"> </w:t>
      </w:r>
      <w:r>
        <w:t xml:space="preserve">benefits the nation at large.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Colombia Bogotá</dc:title>
  <dc:creator/>
  <dc:language>en</dc:language>
  <cp:keywords/>
  <dcterms:created xsi:type="dcterms:W3CDTF">2026-07-29T10:25:50Z</dcterms:created>
  <dcterms:modified xsi:type="dcterms:W3CDTF">2026-07-29T10:25:50Z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