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Israel</w:t>
      </w:r>
      <w:r>
        <w:t xml:space="preserve"> </w:t>
      </w:r>
      <w:r>
        <w:t xml:space="preserve">Tel</w:t>
      </w:r>
      <w:r>
        <w:t xml:space="preserve"> </w:t>
      </w:r>
      <w:r>
        <w:t xml:space="preserve">Aviv's</w:t>
      </w:r>
      <w:r>
        <w:t xml:space="preserve"> </w:t>
      </w:r>
      <w:r>
        <w:t xml:space="preserve">Innovation</w:t>
      </w:r>
      <w:r>
        <w:t xml:space="preserve"> </w:t>
      </w:r>
      <w:r>
        <w:t xml:space="preserve">Ecosystem</w:t>
      </w:r>
    </w:p>
    <w:bookmarkStart w:id="33" w:name="X669213cbce047a275e1b64a3d95f27256d69d9c"/>
    <w:p>
      <w:pPr>
        <w:pStyle w:val="Heading1"/>
      </w:pPr>
      <w:r>
        <w:t xml:space="preserve">Case Study: The Role of the Mathematician in Israel Tel Aviv's Innovation Ecosystem</w:t>
      </w:r>
    </w:p>
    <w:bookmarkStart w:id="20" w:name="executive-summary"/>
    <w:p>
      <w:pPr>
        <w:pStyle w:val="Heading2"/>
      </w:pPr>
      <w:r>
        <w:t xml:space="preserve">1. Executive Summary</w:t>
      </w:r>
    </w:p>
    <w:p>
      <w:pPr>
        <w:pStyle w:val="FirstParagraph"/>
      </w:pPr>
      <w:r>
        <w:t xml:space="preserve">This document presents a comprehensive analysis of the pivotal role played by the mathematician within the dynamic technological landscape of Israel Tel Aviv. Once known primarily for its historical and cultural significance, Israel Tel Aviv has emerged as a global powerhouse in high-tech innovation, cybersecurity, and artificial intelligence. Central to this transformation is not merely software engineering or hardware design, but rigorous mathematical theory. This case study explores how abstract mathematical concepts are translated into tangible commercial applications in Israel Tel Aviv, highlighting the unique synergy between academic institutions and private industry.</w:t>
      </w:r>
    </w:p>
    <w:bookmarkEnd w:id="20"/>
    <w:bookmarkStart w:id="21" w:name="X0f8d27b419e3e6d3d5ac0559af3647b59560a04"/>
    <w:p>
      <w:pPr>
        <w:pStyle w:val="Heading2"/>
      </w:pPr>
      <w:r>
        <w:t xml:space="preserve">2. Context: The Rise of Israel Tel Aviv as a Tech Hub</w:t>
      </w:r>
    </w:p>
    <w:p>
      <w:pPr>
        <w:pStyle w:val="FirstParagraph"/>
      </w:pPr>
      <w:r>
        <w:rPr>
          <w:bCs/>
          <w:b/>
        </w:rPr>
        <w:t xml:space="preserve">The Startup Nation's Capital:</w:t>
      </w:r>
    </w:p>
    <w:p>
      <w:pPr>
        <w:pStyle w:val="BodyText"/>
      </w:pPr>
      <w:r>
        <w:rPr>
          <w:iCs/>
          <w:i/>
        </w:rPr>
        <w:t xml:space="preserve">Israel Tel Aviv</w:t>
      </w:r>
      <w:r>
        <w:t xml:space="preserve">, specifically the dense cluster of startups and multinational research centers along the "Sharon Street" corridor, represents one of the highest concentrations of tech talent in the world. While often overshadowed by Silicon Valley in global media,</w:t>
      </w:r>
      <w:r>
        <w:t xml:space="preserve"> </w:t>
      </w:r>
      <w:r>
        <w:rPr>
          <w:iCs/>
          <w:i/>
        </w:rPr>
        <w:t xml:space="preserve">Israel Tel Aviv</w:t>
      </w:r>
      <w:r>
        <w:t xml:space="preserve"> </w:t>
      </w:r>
      <w:r>
        <w:t xml:space="preserve">leads in specific niche sectors such as cybersecurity, fintech, and autonomous systems.</w:t>
      </w:r>
    </w:p>
    <w:p>
      <w:pPr>
        <w:pStyle w:val="BodyText"/>
      </w:pPr>
      <w:r>
        <w:rPr>
          <w:bCs/>
          <w:b/>
        </w:rPr>
        <w:t xml:space="preserve">The Talent Pipeline:</w:t>
      </w:r>
    </w:p>
    <w:p>
      <w:pPr>
        <w:pStyle w:val="BodyText"/>
      </w:pPr>
      <w:r>
        <w:t xml:space="preserve">The foundation of this success lies in the educational infrastructure. Institutions such as Tel Aviv University (TAU), Technion – Israel Institute of Technology, and the Weizmann Institute of Science produce some of the world's most rigorous mathematicians. In</w:t>
      </w:r>
      <w:r>
        <w:t xml:space="preserve"> </w:t>
      </w:r>
      <w:r>
        <w:rPr>
          <w:iCs/>
          <w:i/>
        </w:rPr>
        <w:t xml:space="preserve">Israel Tel Aviv</w:t>
      </w:r>
      <w:r>
        <w:t xml:space="preserve">, there is a unique cultural emphasis on "Chutzpah" combined with deep analytical thinking, fostering an environment where complex problems are deconstructed logically—a skill set directly derived from mathematical training.</w:t>
      </w:r>
    </w:p>
    <w:bookmarkEnd w:id="21"/>
    <w:bookmarkStart w:id="24" w:name="Xffbce848df53c38a730c430af5a163a8dd8f455"/>
    <w:p>
      <w:pPr>
        <w:pStyle w:val="Heading2"/>
      </w:pPr>
      <w:r>
        <w:t xml:space="preserve">3. The Profile of the Modern Mathematician in this Region</w:t>
      </w:r>
    </w:p>
    <w:p>
      <w:pPr>
        <w:pStyle w:val="FirstParagraph"/>
      </w:pPr>
      <w:r>
        <w:t xml:space="preserve">The archetype of the mathematician in</w:t>
      </w:r>
      <w:r>
        <w:t xml:space="preserve"> </w:t>
      </w:r>
      <w:r>
        <w:rPr>
          <w:iCs/>
          <w:i/>
        </w:rPr>
        <w:t xml:space="preserve">Israel Tel Aviv</w:t>
      </w:r>
    </w:p>
    <w:bookmarkStart w:id="22" w:name="a.-core-competencies"/>
    <w:p>
      <w:pPr>
        <w:pStyle w:val="Heading3"/>
      </w:pPr>
      <w:r>
        <w:t xml:space="preserve">A. Core Competencies</w:t>
      </w:r>
    </w:p>
    <w:p>
      <w:pPr>
        <w:numPr>
          <w:ilvl w:val="0"/>
          <w:numId w:val="1001"/>
        </w:numPr>
        <w:pStyle w:val="Compact"/>
      </w:pPr>
      <w:r>
        <w:rPr>
          <w:bCs/>
          <w:b/>
        </w:rPr>
        <w:t xml:space="preserve">Abstract Modeling:</w:t>
      </w:r>
    </w:p>
    <w:p>
      <w:pPr>
        <w:numPr>
          <w:ilvl w:val="0"/>
          <w:numId w:val="1001"/>
        </w:numPr>
        <w:pStyle w:val="Compact"/>
      </w:pPr>
      <w:r>
        <w:rPr>
          <w:bCs/>
          <w:b/>
        </w:rPr>
        <w:t xml:space="preserve">Data Science and Statistics:</w:t>
      </w:r>
    </w:p>
    <w:p>
      <w:pPr>
        <w:numPr>
          <w:ilvl w:val="0"/>
          <w:numId w:val="1001"/>
        </w:numPr>
        <w:pStyle w:val="Compact"/>
      </w:pPr>
      <w:r>
        <w:rPr>
          <w:bCs/>
          <w:b/>
        </w:rPr>
        <w:t xml:space="preserve">Cryptography and Security:</w:t>
      </w:r>
    </w:p>
    <w:bookmarkEnd w:id="22"/>
    <w:bookmarkStart w:id="23" w:name="b.-interdisciplinary-collaboration"/>
    <w:p>
      <w:pPr>
        <w:pStyle w:val="Heading3"/>
      </w:pPr>
      <w:r>
        <w:t xml:space="preserve">B. Interdisciplinary Collaboration</w:t>
      </w:r>
    </w:p>
    <w:p>
      <w:pPr>
        <w:pStyle w:val="FirstParagraph"/>
      </w:pPr>
      <w:r>
        <w:t xml:space="preserve">A key finding in this case study is the collaborative nature of the workforce. A mathematician in</w:t>
      </w:r>
      <w:r>
        <w:t xml:space="preserve"> </w:t>
      </w:r>
      <w:r>
        <w:rPr>
          <w:iCs/>
          <w:i/>
        </w:rPr>
        <w:t xml:space="preserve">Israel Tel Aviv</w:t>
      </w:r>
      <w:r>
        <w:t xml:space="preserve"> </w:t>
      </w:r>
      <w:r>
        <w:t xml:space="preserve">rarely works in isolation. They collaborate with computer scientists, engineers, and product managers. This cross-pollination of ideas ensures that mathematical elegance is balanced with practical usability.</w:t>
      </w:r>
    </w:p>
    <w:bookmarkEnd w:id="23"/>
    <w:bookmarkEnd w:id="24"/>
    <w:bookmarkStart w:id="28" w:name="X71786454b468c5cf034e14e6db68cff2de1060a"/>
    <w:p>
      <w:pPr>
        <w:pStyle w:val="Heading2"/>
      </w:pPr>
      <w:r>
        <w:t xml:space="preserve">4. Application Areas: Where Math Meets Market</w:t>
      </w:r>
    </w:p>
    <w:bookmarkStart w:id="25" w:name="a.-fintech-and-financial-engineering"/>
    <w:p>
      <w:pPr>
        <w:pStyle w:val="Heading3"/>
      </w:pPr>
      <w:r>
        <w:t xml:space="preserve">A. Fintech and Financial Engineering</w:t>
      </w:r>
    </w:p>
    <w:p>
      <w:pPr>
        <w:pStyle w:val="FirstParagraph"/>
      </w:pPr>
      <w:r>
        <w:rPr>
          <w:iCs/>
          <w:i/>
        </w:rPr>
        <w:t xml:space="preserve">The Israel Tel Aviv</w:t>
      </w:r>
    </w:p>
    <w:bookmarkEnd w:id="25"/>
    <w:bookmarkStart w:id="26" w:name="b.-cybersecurity"/>
    <w:p>
      <w:pPr>
        <w:pStyle w:val="Heading3"/>
      </w:pPr>
      <w:r>
        <w:t xml:space="preserve">B. Cybersecurity</w:t>
      </w:r>
    </w:p>
    <w:p>
      <w:pPr>
        <w:pStyle w:val="FirstParagraph"/>
      </w:pPr>
      <w:r>
        <w:t xml:space="preserve">Cybersecurity is perhaps the most prominent sector for mathematicians in this region. From zero-knowledge proofs to quantum-resistant encryption, the work involves deep theoretical mathematics applied to real-time security threats. Companies based in</w:t>
      </w:r>
      <w:r>
        <w:t xml:space="preserve"> </w:t>
      </w:r>
      <w:r>
        <w:rPr>
          <w:iCs/>
          <w:i/>
        </w:rPr>
        <w:t xml:space="preserve">Israel Tel Aviv</w:t>
      </w:r>
      <w:r>
        <w:t xml:space="preserve"> </w:t>
      </w:r>
      <w:r>
        <w:t xml:space="preserve">are global leaders, and their competitive advantage is rooted in mathematical innovation.</w:t>
      </w:r>
    </w:p>
    <w:bookmarkEnd w:id="26"/>
    <w:bookmarkStart w:id="27" w:name="Xf4b9a6552b909525db009241936a9c1de78e6a0"/>
    <w:p>
      <w:pPr>
        <w:pStyle w:val="Heading3"/>
      </w:pPr>
      <w:r>
        <w:t xml:space="preserve">C. Artificial Intelligence and Machine Learning</w:t>
      </w:r>
    </w:p>
    <w:p>
      <w:pPr>
        <w:pStyle w:val="FirstParagraph"/>
      </w:pPr>
      <w:r>
        <w:t xml:space="preserve">Beyond standard coding, the advancement of AI requires a deep understanding of optimization theory, graph theory, and linear algebra. The mathematician contributes to the development of neural network architectures that are more efficient and accurate. In</w:t>
      </w:r>
      <w:r>
        <w:t xml:space="preserve"> </w:t>
      </w:r>
      <w:r>
        <w:rPr>
          <w:iCs/>
          <w:i/>
        </w:rPr>
        <w:t xml:space="preserve">Israel Tel Aviv</w:t>
      </w:r>
      <w:r>
        <w:t xml:space="preserve">, startups focused on autonomous driving and robotics employ large teams of mathematicians to refine perception algorithms.</w:t>
      </w:r>
    </w:p>
    <w:bookmarkEnd w:id="27"/>
    <w:bookmarkEnd w:id="28"/>
    <w:bookmarkStart w:id="30" w:name="challenges-and-solutions"/>
    <w:p>
      <w:pPr>
        <w:pStyle w:val="Heading2"/>
      </w:pPr>
      <w:r>
        <w:t xml:space="preserve">5. Challenges and Solutions</w:t>
      </w:r>
    </w:p>
    <w:p>
      <w:pPr>
        <w:pStyle w:val="FirstParagraph"/>
      </w:pPr>
      <w:r>
        <w:rPr>
          <w:bCs/>
          <w:b/>
        </w:rPr>
        <w:t xml:space="preserve">The Translation Gap:</w:t>
      </w:r>
    </w:p>
    <w:p>
      <w:pPr>
        <w:pStyle w:val="BodyText"/>
      </w:pPr>
      <w:r>
        <w:t xml:space="preserve">A common challenge identified is the "translation gap" between abstract mathematical theory and practical software implementation. Mathematicians may propose solutions that are theoretically sound but computationally expensive or difficult to integrate into existing codebases.</w:t>
      </w:r>
    </w:p>
    <w:bookmarkStart w:id="29" w:name="solutions-implemented-in-israel-tel-aviv"/>
    <w:p>
      <w:pPr>
        <w:pStyle w:val="Heading3"/>
      </w:pPr>
      <w:r>
        <w:t xml:space="preserve">Solutions Implemented in Israel Tel Aviv:</w:t>
      </w:r>
    </w:p>
    <w:p>
      <w:pPr>
        <w:numPr>
          <w:ilvl w:val="0"/>
          <w:numId w:val="1002"/>
        </w:numPr>
        <w:pStyle w:val="Compact"/>
      </w:pPr>
      <w:r>
        <w:rPr>
          <w:bCs/>
          <w:b/>
        </w:rPr>
        <w:t xml:space="preserve">Bridging Programs:</w:t>
      </w:r>
    </w:p>
    <w:p>
      <w:pPr>
        <w:numPr>
          <w:ilvl w:val="0"/>
          <w:numId w:val="1002"/>
        </w:numPr>
        <w:pStyle w:val="Compact"/>
      </w:pPr>
      <w:r>
        <w:rPr>
          <w:bCs/>
          <w:b/>
        </w:rPr>
        <w:t xml:space="preserve">Mentorship Models:</w:t>
      </w:r>
    </w:p>
    <w:p>
      <w:pPr>
        <w:pStyle w:val="FirstParagraph"/>
      </w:pPr>
      <w:r>
        <w:rPr>
          <w:bCs/>
          <w:b/>
        </w:rPr>
        <w:t xml:space="preserve">Talent Retention:</w:t>
      </w:r>
    </w:p>
    <w:p>
      <w:pPr>
        <w:pStyle w:val="BodyText"/>
      </w:pPr>
      <w:r>
        <w:t xml:space="preserve">The competition for top mathematical talent in</w:t>
      </w:r>
      <w:r>
        <w:t xml:space="preserve"> </w:t>
      </w:r>
      <w:r>
        <w:rPr>
          <w:iCs/>
          <w:i/>
        </w:rPr>
        <w:t xml:space="preserve">The Israel Tel Aviv</w:t>
      </w:r>
    </w:p>
    <w:bookmarkEnd w:id="29"/>
    <w:bookmarkEnd w:id="30"/>
    <w:bookmarkStart w:id="31" w:name="Xc9080f3fe5cb560a7bf7f18b3be820a71d137f6"/>
    <w:p>
      <w:pPr>
        <w:pStyle w:val="Heading2"/>
      </w:pPr>
      <w:r>
        <w:t xml:space="preserve">6. Case Example: A Hypothetical Fintech Startup</w:t>
      </w:r>
    </w:p>
    <w:p>
      <w:pPr>
        <w:pStyle w:val="FirstParagraph"/>
      </w:pPr>
      <w:r>
        <w:t xml:space="preserve">To illustrate the impact of the mathematician in this ecosystem, consider a hypothetical startup based in</w:t>
      </w:r>
      <w:r>
        <w:t xml:space="preserve"> </w:t>
      </w:r>
      <w:r>
        <w:rPr>
          <w:iCs/>
          <w:i/>
        </w:rPr>
        <w:t xml:space="preserve">The Israel Tel Aviv</w:t>
      </w:r>
      <w:r>
        <w:t xml:space="preserve"> </w:t>
      </w:r>
      <w:r>
        <w:t xml:space="preserve">specializing in micro-lending algorithms.</w:t>
      </w:r>
    </w:p>
    <w:p>
      <w:pPr>
        <w:pStyle w:val="BodyText"/>
      </w:pPr>
      <w:r>
        <w:rPr>
          <w:bCs/>
          <w:b/>
        </w:rPr>
        <w:t xml:space="preserve">The Problem:</w:t>
      </w:r>
    </w:p>
    <w:p>
      <w:pPr>
        <w:pStyle w:val="BodyText"/>
      </w:pPr>
      <w:r>
        <w:t xml:space="preserve">The company needed to assess creditworthiness for unbanked populations using alternative data sources (e.g., mobile usage patterns).</w:t>
      </w:r>
    </w:p>
    <w:p>
      <w:pPr>
        <w:pStyle w:val="BodyText"/>
      </w:pPr>
      <w:r>
        <w:rPr>
          <w:bCs/>
          <w:b/>
        </w:rPr>
        <w:t xml:space="preserve">The Mathematician’s Role:</w:t>
      </w:r>
    </w:p>
    <w:p>
      <w:pPr>
        <w:pStyle w:val="BodyText"/>
      </w:pPr>
      <w:r>
        <w:t xml:space="preserve">A team of mathematicians applied Bayesian inference and graph theory to map relationships between users. They developed a novel risk model that did not rely on traditional credit scores.</w:t>
      </w:r>
    </w:p>
    <w:p>
      <w:pPr>
        <w:pStyle w:val="BodyText"/>
      </w:pPr>
      <w:r>
        <w:rPr>
          <w:bCs/>
          <w:b/>
        </w:rPr>
        <w:t xml:space="preserve">The Outcome:</w:t>
      </w:r>
    </w:p>
    <w:p>
      <w:pPr>
        <w:pStyle w:val="BodyText"/>
      </w:pPr>
      <w:r>
        <w:t xml:space="preserve">This mathematical approach allowed the startup to expand its customer base significantly while maintaining low default rates. The core intellectual property of the company was not code, but the mathematical model itself, protected by patents. This exemplifies how the mathematician drives value creation in</w:t>
      </w:r>
      <w:r>
        <w:t xml:space="preserve"> </w:t>
      </w:r>
      <w:r>
        <w:rPr>
          <w:iCs/>
          <w:i/>
        </w:rPr>
        <w:t xml:space="preserve">Israel Tel Aviv</w:t>
      </w:r>
      <w:r>
        <w:t xml:space="preserve">.</w:t>
      </w:r>
    </w:p>
    <w:bookmarkEnd w:id="31"/>
    <w:bookmarkStart w:id="32" w:name="conclusion-and-future-outlook"/>
    <w:p>
      <w:pPr>
        <w:pStyle w:val="Heading2"/>
      </w:pPr>
      <w:r>
        <w:t xml:space="preserve">7. Conclusion and Future Outlook</w:t>
      </w:r>
    </w:p>
    <w:p>
      <w:pPr>
        <w:pStyle w:val="FirstParagraph"/>
      </w:pPr>
      <w:r>
        <w:t xml:space="preserve">The integration of the mathematician into the commercial fabric of</w:t>
      </w:r>
      <w:r>
        <w:t xml:space="preserve"> </w:t>
      </w:r>
      <w:r>
        <w:rPr>
          <w:iCs/>
          <w:i/>
        </w:rPr>
        <w:t xml:space="preserve">The Israel Tel Aviv</w:t>
      </w:r>
      <w:r>
        <w:t xml:space="preserve"> </w:t>
      </w:r>
      <w:r>
        <w:t xml:space="preserve">is a defining characteristic of its economic success. As technology becomes increasingly complex, driven by AI, quantum computing, and advanced robotics, the need for rigorous mathematical foundation will only grow.</w:t>
      </w:r>
    </w:p>
    <w:p>
      <w:pPr>
        <w:pStyle w:val="BodyText"/>
      </w:pPr>
      <w:r>
        <w:rPr>
          <w:bCs/>
          <w:b/>
        </w:rPr>
        <w:t xml:space="preserve">Key Takeaways:</w:t>
      </w:r>
    </w:p>
    <w:p>
      <w:pPr>
        <w:numPr>
          <w:ilvl w:val="0"/>
          <w:numId w:val="1003"/>
        </w:numPr>
        <w:pStyle w:val="Compact"/>
      </w:pPr>
      <w:r>
        <w:t xml:space="preserve">The mathematician in this region is a strategic asset, not just a technical support role.</w:t>
      </w:r>
    </w:p>
    <w:p>
      <w:pPr>
        <w:numPr>
          <w:ilvl w:val="0"/>
          <w:numId w:val="1003"/>
        </w:numPr>
        <w:pStyle w:val="Compact"/>
      </w:pPr>
      <w:r>
        <w:rPr>
          <w:iCs/>
          <w:i/>
        </w:rPr>
        <w:t xml:space="preserve">The Israel Tel Aviv</w:t>
      </w:r>
    </w:p>
    <w:p>
      <w:pPr>
        <w:numPr>
          <w:ilvl w:val="0"/>
          <w:numId w:val="1003"/>
        </w:numPr>
        <w:pStyle w:val="Compact"/>
      </w:pPr>
      <w:r>
        <w:t xml:space="preserve">Cross-disciplinary collaboration is the key to unlocking the full potential of mathematical talent.</w:t>
      </w:r>
    </w:p>
    <w:p>
      <w:pPr>
        <w:pStyle w:val="FirstParagraph"/>
      </w:pPr>
      <w:r>
        <w:t xml:space="preserve">In conclusion, the future of innovation in this dynamic city depends heavily on its ability to nurture, integrate, and empower mathematicians. By continuing to bridge the gap between academia and industry,</w:t>
      </w:r>
      <w:r>
        <w:t xml:space="preserve"> </w:t>
      </w:r>
      <w:r>
        <w:rPr>
          <w:iCs/>
          <w:i/>
        </w:rPr>
        <w:t xml:space="preserve">The Israel Tel Aviv</w:t>
      </w:r>
      <w:r>
        <w:t xml:space="preserve"> </w:t>
      </w:r>
      <w:r>
        <w:t xml:space="preserve">will remain at the forefront of global technological advancement.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Mathematician in Israel Tel Aviv's Innovation Ecosystem</dc:title>
  <dc:creator/>
  <dc:language>en</dc:language>
  <cp:keywords/>
  <dcterms:created xsi:type="dcterms:W3CDTF">2026-07-29T10:13:34Z</dcterms:created>
  <dcterms:modified xsi:type="dcterms:W3CDTF">2026-07-29T10:13:34Z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