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Application</w:t>
      </w:r>
      <w:r>
        <w:t xml:space="preserve"> </w:t>
      </w:r>
      <w:r>
        <w:t xml:space="preserve">of</w:t>
      </w:r>
      <w:r>
        <w:t xml:space="preserve"> </w:t>
      </w:r>
      <w:r>
        <w:t xml:space="preserve">a</w:t>
      </w:r>
      <w:r>
        <w:t xml:space="preserve"> </w:t>
      </w:r>
      <w:r>
        <w:t xml:space="preserve">Mathematician</w:t>
      </w:r>
      <w:r>
        <w:t xml:space="preserve"> </w:t>
      </w:r>
      <w:r>
        <w:t xml:space="preserve">in</w:t>
      </w:r>
      <w:r>
        <w:t xml:space="preserve"> </w:t>
      </w:r>
      <w:r>
        <w:t xml:space="preserve">Italy</w:t>
      </w:r>
      <w:r>
        <w:t xml:space="preserve"> </w:t>
      </w:r>
      <w:r>
        <w:t xml:space="preserve">Milan</w:t>
      </w:r>
    </w:p>
    <w:bookmarkStart w:id="32" w:name="Xcfade000dd7152bb904b9403e28e015ba2da597"/>
    <w:p>
      <w:pPr>
        <w:pStyle w:val="Heading1"/>
      </w:pPr>
      <w:r>
        <w:t xml:space="preserve">Case Study: Optimizing Financial Logistics through Advanced Analytics in Italy Milan</w:t>
      </w:r>
    </w:p>
    <w:p>
      <w:pPr>
        <w:pStyle w:val="FirstParagraph"/>
      </w:pPr>
      <w:r>
        <w:rPr>
          <w:bCs/>
          <w:b/>
        </w:rPr>
        <w:t xml:space="preserve">Date:</w:t>
      </w:r>
      <w:r>
        <w:t xml:space="preserve"> </w:t>
      </w:r>
      <w:r>
        <w:t xml:space="preserve">October 2023</w:t>
      </w:r>
      <w:r>
        <w:br/>
      </w:r>
      <w:r>
        <w:rPr>
          <w:bCs/>
          <w:b/>
        </w:rPr>
        <w:t xml:space="preserve">Subject:</w:t>
      </w:r>
      <w:r>
        <w:t xml:space="preserve">The Implementation of a Senior Mathematician Role within a Fintech Startup</w:t>
      </w:r>
      <w:r>
        <w:br/>
      </w:r>
      <w:r>
        <w:rPr>
          <w:bCs/>
          <w:b/>
        </w:rPr>
        <w:t xml:space="preserve">Location:</w:t>
      </w:r>
      <w:r>
        <w:t xml:space="preserve">Milan, Lombardy, Italy</w:t>
      </w:r>
    </w:p>
    <w:bookmarkStart w:id="20" w:name="executive-summary"/>
    <w:p>
      <w:pPr>
        <w:pStyle w:val="Heading2"/>
      </w:pPr>
      <w:r>
        <w:t xml:space="preserve">1. Executive Summary</w:t>
      </w:r>
    </w:p>
    <w:p>
      <w:pPr>
        <w:pStyle w:val="FirstParagraph"/>
      </w:pPr>
      <w:r>
        <w:t xml:space="preserve">This Case Study examines the critical role of a specialized</w:t>
      </w:r>
      <w:r>
        <w:t xml:space="preserve"> </w:t>
      </w:r>
      <w:r>
        <w:rPr>
          <w:bCs/>
          <w:b/>
        </w:rPr>
        <w:t xml:space="preserve">Mathematician</w:t>
      </w:r>
      <w:r>
        <w:t xml:space="preserve">Italy Milan resulted in a 15% increase in operational efficiency and a significant reduction in risk exposure.</w:t>
      </w:r>
    </w:p>
    <w:bookmarkEnd w:id="20"/>
    <w:bookmarkStart w:id="21" w:name="company-background-and-location-context"/>
    <w:p>
      <w:pPr>
        <w:pStyle w:val="Heading2"/>
      </w:pPr>
      <w:r>
        <w:t xml:space="preserve">2. Company Background and Location Context</w:t>
      </w:r>
    </w:p>
    <w:p>
      <w:pPr>
        <w:pStyle w:val="FirstParagraph"/>
      </w:pPr>
      <w:r>
        <w:t xml:space="preserve">Lombardia FinTech is headquartered in the vibrant business district of Porta Nuova, Milan. Milan stands as Italy’s economic capital and one of Europe’s most dynamic financial hubs, second only to London in certain sectors of non-banking finance. The city serves as a gateway between Northern European markets and Mediterranean trade routes. For a fintech company operating in this specific geographic location, the regulatory environment is heavily influenced by both Italian banking laws and broader European Union directives.</w:t>
      </w:r>
    </w:p>
    <w:p>
      <w:pPr>
        <w:pStyle w:val="BodyText"/>
      </w:pPr>
      <w:r>
        <w:t xml:space="preserve">The choice of Milan was strategic due to its proximity to the Borsa Italiana (Italian Stock Exchange) and its dense network of venture capital firms. However, this location also presents intense competition. To survive in the</w:t>
      </w:r>
      <w:r>
        <w:t xml:space="preserve"> </w:t>
      </w:r>
      <w:r>
        <w:rPr>
          <w:bCs/>
          <w:b/>
        </w:rPr>
        <w:t xml:space="preserve">Italy Milan</w:t>
      </w:r>
      <w:r>
        <w:t xml:space="preserve"> </w:t>
      </w:r>
      <w:r>
        <w:t xml:space="preserve">market, Lombardia FinTech needed not just standard software development, but rigorous quantitative analysis to model customer behavior and predict market fluctuations with higher accuracy than competitors.</w:t>
      </w:r>
    </w:p>
    <w:bookmarkEnd w:id="21"/>
    <w:bookmarkStart w:id="22" w:name="the-problem-statement"/>
    <w:p>
      <w:pPr>
        <w:pStyle w:val="Heading2"/>
      </w:pPr>
      <w:r>
        <w:t xml:space="preserve">3. The Problem Statement</w:t>
      </w:r>
    </w:p>
    <w:p>
      <w:pPr>
        <w:pStyle w:val="FirstParagraph"/>
      </w:pPr>
      <w:r>
        <w:t xml:space="preserve">In 2021, Lombardia FinTech faced a critical bottleneck in its risk assessment algorithms. The company offered micro-loans to small and medium-sized enterprises (SMEs) across the Lombardy region. While their customer acquisition was strong, their default rates were higher than projected by 4%. In the high-stakes environment of Milan’s financial sector, a 4% deviation in risk modeling translates to millions of euros in potential losses annually.</w:t>
      </w:r>
    </w:p>
    <w:p>
      <w:pPr>
        <w:pStyle w:val="BodyText"/>
      </w:pPr>
      <w:r>
        <w:t xml:space="preserve">The existing team consisted primarily of software engineers and junior data analysts. While competent in coding, they lacked the theoretical depth required to develop novel stochastic models for credit scoring. The problem was not a lack of data, but a lack of sophisticated</w:t>
      </w:r>
      <w:r>
        <w:t xml:space="preserve"> </w:t>
      </w:r>
      <w:r>
        <w:rPr>
          <w:bCs/>
          <w:b/>
        </w:rPr>
        <w:t xml:space="preserve">Mathematician</w:t>
      </w:r>
    </w:p>
    <w:bookmarkEnd w:id="22"/>
    <w:bookmarkStart w:id="23" w:name="X649be93bb3cb9ed2bd65a12a5c151528165178a"/>
    <w:p>
      <w:pPr>
        <w:pStyle w:val="Heading2"/>
      </w:pPr>
      <w:r>
        <w:t xml:space="preserve">4. The Intervention: Deploying Expert Mathematical Talent</w:t>
      </w:r>
    </w:p>
    <w:p>
      <w:pPr>
        <w:pStyle w:val="FirstParagraph"/>
      </w:pPr>
      <w:r>
        <w:t xml:space="preserve">To resolve this issue, the company recruited a Senior Mathematician with a Ph.D. in Applied Probability and Stochastic Processes. This hiring decision was pivotal for three reasons:</w:t>
      </w:r>
    </w:p>
    <w:p>
      <w:pPr>
        <w:numPr>
          <w:ilvl w:val="0"/>
          <w:numId w:val="1001"/>
        </w:numPr>
        <w:pStyle w:val="Compact"/>
      </w:pPr>
      <w:r>
        <w:rPr>
          <w:bCs/>
          <w:b/>
        </w:rPr>
        <w:t xml:space="preserve">Theoretical Rigor:</w:t>
      </w:r>
      <w:r>
        <w:t xml:space="preserve"> </w:t>
      </w:r>
      <w:r>
        <w:t xml:space="preserve">The candidate brought advanced knowledge of partial differential equations (PDEs) and Monte Carlo simulations, techniques rarely utilized in standard fintech operations.</w:t>
      </w:r>
    </w:p>
    <w:p>
      <w:pPr>
        <w:numPr>
          <w:ilvl w:val="0"/>
          <w:numId w:val="1001"/>
        </w:numPr>
        <w:pStyle w:val="Compact"/>
      </w:pPr>
      <w:r>
        <w:rPr>
          <w:bCs/>
          <w:b/>
        </w:rPr>
        <w:t xml:space="preserve">Cultural Fit in Italy Milan:</w:t>
      </w:r>
      <w:r>
        <w:t xml:space="preserve"> </w:t>
      </w:r>
      <w:r>
        <w:t xml:space="preserve">The candidate possessed bilingual proficiency and an understanding of the local economic landscape, allowing them to bridge the gap between abstract mathematical theory and practical business applications relevant to Milanese bankers.</w:t>
      </w:r>
    </w:p>
    <w:p>
      <w:pPr>
        <w:numPr>
          <w:ilvl w:val="0"/>
          <w:numId w:val="1001"/>
        </w:numPr>
        <w:pStyle w:val="Compact"/>
      </w:pPr>
      <w:r>
        <w:rPr>
          <w:bCs/>
          <w:b/>
        </w:rPr>
        <w:t xml:space="preserve">Innovation Capacity:</w:t>
      </w:r>
      <w:r>
        <w:t xml:space="preserve"> </w:t>
      </w:r>
      <w:r>
        <w:t xml:space="preserve">The mathematician was tasked not just with fixing existing models, but with creating a new proprietary engine for real-time risk assessment.</w:t>
      </w:r>
    </w:p>
    <w:bookmarkEnd w:id="23"/>
    <w:bookmarkStart w:id="27" w:name="methodology-and-implementation"/>
    <w:p>
      <w:pPr>
        <w:pStyle w:val="Heading2"/>
      </w:pPr>
      <w:r>
        <w:t xml:space="preserve">5. Methodology and Implementation</w:t>
      </w:r>
    </w:p>
    <w:p>
      <w:pPr>
        <w:pStyle w:val="FirstParagraph"/>
      </w:pPr>
      <w:r>
        <w:t xml:space="preserve">The project followed a phased approach over six months:</w:t>
      </w:r>
    </w:p>
    <w:bookmarkStart w:id="24" w:name="a.-diagnostic-phase"/>
    <w:p>
      <w:pPr>
        <w:pStyle w:val="Heading3"/>
      </w:pPr>
      <w:r>
        <w:t xml:space="preserve">A. Diagnostic Phase</w:t>
      </w:r>
    </w:p>
    <w:p>
      <w:pPr>
        <w:pStyle w:val="FirstParagraph"/>
      </w:pPr>
      <w:r>
        <w:t xml:space="preserve">The mathematician first audited the historical loan data from 2018 to 2021. Using statistical clustering techniques, they identified that previous models had ignored seasonal liquidity crunches common among Italian artisans and manufacturers, particularly around tax deadlines in Italy.</w:t>
      </w:r>
    </w:p>
    <w:bookmarkEnd w:id="24"/>
    <w:bookmarkStart w:id="25" w:name="b.-model-development"/>
    <w:p>
      <w:pPr>
        <w:pStyle w:val="Heading3"/>
      </w:pPr>
      <w:r>
        <w:t xml:space="preserve">B. Model Development</w:t>
      </w:r>
    </w:p>
    <w:p>
      <w:pPr>
        <w:pStyle w:val="FirstParagraph"/>
      </w:pPr>
      <w:r>
        <w:t xml:space="preserve">A new risk assessment framework was built using Bayesian inference networks. Unlike the previous static models, this dynamic system updated probabilities in real-time based on external economic indicators from Milan’s industrial zones. The mathematician collaborated closely with the software engineering team to translate these complex equations into efficient code.</w:t>
      </w:r>
    </w:p>
    <w:bookmarkEnd w:id="25"/>
    <w:bookmarkStart w:id="26" w:name="c.-integration-and-testing"/>
    <w:p>
      <w:pPr>
        <w:pStyle w:val="Heading3"/>
      </w:pPr>
      <w:r>
        <w:t xml:space="preserve">C. Integration and Testing</w:t>
      </w:r>
    </w:p>
    <w:p>
      <w:pPr>
        <w:pStyle w:val="FirstParagraph"/>
      </w:pPr>
      <w:r>
        <w:t xml:space="preserve">The new model was deployed in a sandbox environment within the Milan data center. It underwent rigorous back-testing against past data to ensure that the theoretical improvements translated into practical accuracy gains without introducing computational latency.</w:t>
      </w:r>
    </w:p>
    <w:bookmarkEnd w:id="26"/>
    <w:bookmarkEnd w:id="27"/>
    <w:bookmarkStart w:id="28" w:name="results-and-outcomes"/>
    <w:p>
      <w:pPr>
        <w:pStyle w:val="Heading2"/>
      </w:pPr>
      <w:r>
        <w:t xml:space="preserve">6. Results and Outcomes</w:t>
      </w:r>
    </w:p>
    <w:p>
      <w:pPr>
        <w:pStyle w:val="FirstParagraph"/>
      </w:pPr>
      <w:r>
        <w:t xml:space="preserve">The implementation of the mathematician’s models yielded immediate and measurable results:</w:t>
      </w:r>
    </w:p>
    <w:p>
      <w:pPr>
        <w:numPr>
          <w:ilvl w:val="0"/>
          <w:numId w:val="1002"/>
        </w:numPr>
        <w:pStyle w:val="Compact"/>
      </w:pPr>
      <w:r>
        <w:rPr>
          <w:bCs/>
          <w:b/>
        </w:rPr>
        <w:t xml:space="preserve">Risk Reduction:</w:t>
      </w:r>
    </w:p>
    <w:p>
      <w:pPr>
        <w:numPr>
          <w:ilvl w:val="0"/>
          <w:numId w:val="1002"/>
        </w:numPr>
        <w:pStyle w:val="Compact"/>
      </w:pPr>
      <w:r>
        <w:rPr>
          <w:bCs/>
          <w:b/>
        </w:rPr>
        <w:t xml:space="preserve">Operational Efficiency:</w:t>
      </w:r>
      <w:r>
        <w:t xml:space="preserve">The automated risk assessment process reduced approval times from three days to four hours, enhancing customer satisfaction in a fast-paced market like Milan.</w:t>
      </w:r>
    </w:p>
    <w:p>
      <w:pPr>
        <w:numPr>
          <w:ilvl w:val="0"/>
          <w:numId w:val="1002"/>
        </w:numPr>
        <w:pStyle w:val="Compact"/>
      </w:pPr>
      <w:r>
        <w:rPr>
          <w:bCs/>
          <w:b/>
        </w:rPr>
        <w:t xml:space="preserve">Innovation Output:</w:t>
      </w:r>
      <w:r>
        <w:t xml:space="preserve">The new proprietary algorithm was patented, providing Lombardia FinTech with a unique selling proposition when competing for large corporate clients in the</w:t>
      </w:r>
      <w:r>
        <w:t xml:space="preserve"> </w:t>
      </w:r>
      <w:r>
        <w:rPr>
          <w:bCs/>
          <w:b/>
        </w:rPr>
        <w:t xml:space="preserve">Italy Milan</w:t>
      </w:r>
      <w:r>
        <w:t xml:space="preserve"> </w:t>
      </w:r>
      <w:r>
        <w:t xml:space="preserve">region.</w:t>
      </w:r>
    </w:p>
    <w:p>
      <w:pPr>
        <w:pStyle w:val="BlockText"/>
      </w:pPr>
      <w:r>
        <w:t xml:space="preserve">"The integration of deep mathematical theory into our daily operations transformed us from a standard lending app into a sophisticated financial partner. Our Mathematician did not just crunch numbers; they redefined how we understand risk in the Milan market."</w:t>
      </w:r>
      <w:r>
        <w:br/>
      </w:r>
      <w:r>
        <w:t xml:space="preserve">- CEO, Lombardia FinTech</w:t>
      </w:r>
    </w:p>
    <w:bookmarkEnd w:id="28"/>
    <w:bookmarkStart w:id="29" w:name="strategic-implications-for-italy-milan"/>
    <w:p>
      <w:pPr>
        <w:pStyle w:val="Heading2"/>
      </w:pPr>
      <w:r>
        <w:t xml:space="preserve">7. Strategic Implications for Italy Milan</w:t>
      </w:r>
    </w:p>
    <w:p>
      <w:pPr>
        <w:pStyle w:val="FirstParagraph"/>
      </w:pPr>
      <w:r>
        <w:t xml:space="preserve">This case study highlights a broader trend in the economic development of Milan. As traditional industries digitize, there is a growing demand for interdisciplinary teams that include pure science experts alongside business professionals. The success of this initiative demonstrates that the</w:t>
      </w:r>
      <w:r>
        <w:t xml:space="preserve"> </w:t>
      </w:r>
      <w:r>
        <w:rPr>
          <w:bCs/>
          <w:b/>
        </w:rPr>
        <w:t xml:space="preserve">Italy Milan</w:t>
      </w:r>
      <w:r>
        <w:t xml:space="preserve"> </w:t>
      </w:r>
      <w:r>
        <w:t xml:space="preserve">ecosystem is ripe for such innovation.</w:t>
      </w:r>
    </w:p>
    <w:p>
      <w:pPr>
        <w:pStyle w:val="BodyText"/>
      </w:pPr>
      <w:r>
        <w:t xml:space="preserve">Milan’s status as a global design and finance capital means that businesses here must differentiate through superior technology. A</w:t>
      </w:r>
      <w:r>
        <w:t xml:space="preserve"> </w:t>
      </w:r>
      <w:r>
        <w:rPr>
          <w:bCs/>
          <w:b/>
        </w:rPr>
        <w:t xml:space="preserve">Mathematician</w:t>
      </w:r>
      <w:r>
        <w:t xml:space="preserve"> </w:t>
      </w:r>
      <w:r>
        <w:t xml:space="preserve">provides that differentiation by offering precision and predictive power that qualitative assessments cannot match. Furthermore, the local universities in Milan (such as Politecnico di Milano) produce high-caliber mathematical talent, making it feasible for companies to recruit locally.</w:t>
      </w:r>
    </w:p>
    <w:bookmarkEnd w:id="29"/>
    <w:bookmarkStart w:id="30" w:name="challenges-and-lessons-learned"/>
    <w:p>
      <w:pPr>
        <w:pStyle w:val="Heading2"/>
      </w:pPr>
      <w:r>
        <w:t xml:space="preserve">8. Challenges and Lessons Learned</w:t>
      </w:r>
    </w:p>
    <w:p>
      <w:pPr>
        <w:pStyle w:val="FirstParagraph"/>
      </w:pPr>
      <w:r>
        <w:t xml:space="preserve">The project was not without challenges. Initial friction occurred between the mathematician and the engineering team due to differing communication styles—abstract theory versus practical implementation. This was resolved through weekly interdisciplinary workshops, fostering a culture of mutual respect.</w:t>
      </w:r>
    </w:p>
    <w:p>
      <w:pPr>
        <w:pStyle w:val="BodyText"/>
      </w:pPr>
      <w:r>
        <w:rPr>
          <w:bCs/>
          <w:b/>
        </w:rPr>
        <w:t xml:space="preserve">Key Lesson:</w:t>
      </w:r>
      <w:r>
        <w:t xml:space="preserve"> </w:t>
      </w:r>
      <w:r>
        <w:t xml:space="preserve">Technical expertise alone is insufficient. The success of hiring a</w:t>
      </w:r>
      <w:r>
        <w:t xml:space="preserve"> </w:t>
      </w:r>
      <w:r>
        <w:rPr>
          <w:bCs/>
          <w:b/>
        </w:rPr>
        <w:t xml:space="preserve">Mathematician</w:t>
      </w:r>
    </w:p>
    <w:bookmarkEnd w:id="30"/>
    <w:bookmarkStart w:id="31" w:name="conclusion"/>
    <w:p>
      <w:pPr>
        <w:pStyle w:val="Heading2"/>
      </w:pPr>
      <w:r>
        <w:t xml:space="preserve">9. Conclusion</w:t>
      </w:r>
    </w:p>
    <w:p>
      <w:pPr>
        <w:pStyle w:val="FirstParagraph"/>
      </w:pPr>
      <w:r>
        <w:t xml:space="preserve">The case of Lombardia FinTech illustrates that employing a specialized</w:t>
      </w:r>
      <w:r>
        <w:t xml:space="preserve"> </w:t>
      </w:r>
      <w:r>
        <w:rPr>
          <w:bCs/>
          <w:b/>
        </w:rPr>
        <w:t xml:space="preserve">Mathematician</w:t>
      </w:r>
      <w:r>
        <w:t xml:space="preserve">Italy Milan, leveraging advanced mathematical models can provide a decisive edge in risk management and operational efficiency. As data becomes the new oil, those who possess the expertise to refine it through rigorous mathematics will lead the market.</w:t>
      </w:r>
    </w:p>
    <w:p>
      <w:pPr>
        <w:pStyle w:val="BodyText"/>
      </w:pPr>
      <w:r>
        <w:t xml:space="preserve">This document serves as a blueprint for other organizations in Milan and across Italy, suggesting that investment in high-level quantitative talent is essential for sustainable growth in the modern fintech era.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Application of a Mathematician in Italy Milan</dc:title>
  <dc:creator/>
  <dc:language>en</dc:language>
  <cp:keywords/>
  <dcterms:created xsi:type="dcterms:W3CDTF">2026-07-29T02:23:03Z</dcterms:created>
  <dcterms:modified xsi:type="dcterms:W3CDTF">2026-07-29T02:23:03Z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