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Advanced</w:t>
      </w:r>
      <w:r>
        <w:t xml:space="preserve"> </w:t>
      </w:r>
      <w:r>
        <w:t xml:space="preserve">Mathematician</w:t>
      </w:r>
      <w:r>
        <w:t xml:space="preserve"> </w:t>
      </w:r>
      <w:r>
        <w:t xml:space="preserve">Expertise</w:t>
      </w:r>
      <w:r>
        <w:t xml:space="preserve"> </w:t>
      </w:r>
      <w:r>
        <w:t xml:space="preserve">in</w:t>
      </w:r>
      <w:r>
        <w:t xml:space="preserve"> </w:t>
      </w:r>
      <w:r>
        <w:t xml:space="preserve">Tokyo's</w:t>
      </w:r>
      <w:r>
        <w:t xml:space="preserve"> </w:t>
      </w:r>
      <w:r>
        <w:t xml:space="preserve">Urban</w:t>
      </w:r>
      <w:r>
        <w:t xml:space="preserve"> </w:t>
      </w:r>
      <w:r>
        <w:t xml:space="preserve">Innovation</w:t>
      </w:r>
      <w:r>
        <w:t xml:space="preserve"> </w:t>
      </w:r>
      <w:r>
        <w:t xml:space="preserve">Ecosystem</w:t>
      </w:r>
    </w:p>
    <w:bookmarkStart w:id="33" w:name="Xe779a8be262b32fc2e109e810d1e04351d1c2d7"/>
    <w:p>
      <w:pPr>
        <w:pStyle w:val="Heading1"/>
      </w:pPr>
      <w:r>
        <w:t xml:space="preserve">Case Study: The Integration of Advanced Mathematician Expertise in Tokyo's Urban Innovation Ecosystem</w:t>
      </w:r>
    </w:p>
    <w:p>
      <w:pPr>
        <w:pStyle w:val="FirstParagraph"/>
      </w:pPr>
      <w:r>
        <w:rPr>
          <w:bCs/>
          <w:b/>
        </w:rPr>
        <w:t xml:space="preserve">Date:</w:t>
      </w:r>
      <w:r>
        <w:t xml:space="preserve"> </w:t>
      </w:r>
      <w:r>
        <w:t xml:space="preserve">October 2024</w:t>
      </w:r>
      <w:r>
        <w:br/>
      </w:r>
      <w:r>
        <w:rPr>
          <w:bCs/>
          <w:b/>
        </w:rPr>
        <w:t xml:space="preserve">Jurisdiction:</w:t>
      </w:r>
      <w:r>
        <w:t xml:space="preserve"> </w:t>
      </w:r>
      <w:r>
        <w:t xml:space="preserve">Japan, Tokyo Metropolis</w:t>
      </w:r>
      <w:r>
        <w:br/>
      </w:r>
      <w:r>
        <w:rPr>
          <w:bCs/>
          <w:b/>
        </w:rPr>
        <w:t xml:space="preserve">Focus Role:</w:t>
      </w:r>
      <w:r>
        <w:t xml:space="preserve"> </w:t>
      </w:r>
      <w:r>
        <w:t xml:space="preserve">Senior Mathematician / Data Theorist</w:t>
      </w:r>
      <w:r>
        <w:br/>
      </w:r>
      <w:r>
        <w:rPr>
          <w:iCs/>
          <w:i/>
        </w:rPr>
        <w:t xml:space="preserve">This document analyzes the strategic placement and operational impact of a highly specialized mathematician within Tokyo's rapidly evolving technological landscape.</w:t>
      </w:r>
    </w:p>
    <w:bookmarkStart w:id="20" w:name="executive-summary"/>
    <w:p>
      <w:pPr>
        <w:pStyle w:val="Heading2"/>
      </w:pPr>
      <w:r>
        <w:t xml:space="preserve">1. Executive Summary</w:t>
      </w:r>
    </w:p>
    <w:p>
      <w:pPr>
        <w:pStyle w:val="FirstParagraph"/>
      </w:pPr>
      <w:r>
        <w:t xml:space="preserve">Tokyo, as one of the world's most densely populated and technologically advanced metropolitan areas, faces unique challenges in urban management, logistics, and public safety. This case study explores how the recruitment of a specialized</w:t>
      </w:r>
      <w:r>
        <w:t xml:space="preserve"> </w:t>
      </w:r>
      <w:r>
        <w:rPr>
          <w:bCs/>
          <w:b/>
        </w:rPr>
        <w:t xml:space="preserve">Mathematician</w:t>
      </w:r>
      <w:r>
        <w:t xml:space="preserve"> </w:t>
      </w:r>
      <w:r>
        <w:t xml:space="preserve">has become a critical asset for private sector conglomerates and municipal advisory boards in</w:t>
      </w:r>
      <w:r>
        <w:t xml:space="preserve"> </w:t>
      </w:r>
      <w:r>
        <w:rPr>
          <w:bCs/>
          <w:b/>
        </w:rPr>
        <w:t xml:space="preserve">Japan Tokyo</w:t>
      </w:r>
      <w:r>
        <w:t xml:space="preserve">. The integration of rigorous mathematical modeling into everyday urban operations represents a shift from intuitive decision-making to algorithmic precision. This document details the background, implementation, challenges, and outcomes of this initiative.</w:t>
      </w:r>
    </w:p>
    <w:bookmarkEnd w:id="20"/>
    <w:bookmarkStart w:id="22" w:name="background-the-context-of-japan-tokyo"/>
    <w:p>
      <w:pPr>
        <w:pStyle w:val="Heading2"/>
      </w:pPr>
      <w:r>
        <w:t xml:space="preserve">2. Background: The Context of Japan Tokyo</w:t>
      </w:r>
    </w:p>
    <w:p>
      <w:pPr>
        <w:pStyle w:val="FirstParagraph"/>
      </w:pPr>
      <w:r>
        <w:rPr>
          <w:bCs/>
          <w:b/>
        </w:rPr>
        <w:t xml:space="preserve">Japan Tokyo</w:t>
      </w:r>
    </w:p>
    <w:p>
      <w:pPr>
        <w:pStyle w:val="BodyText"/>
      </w:pPr>
      <w:r>
        <w:t xml:space="preserve">Tokyo is a megacity characterized by its immense population density, complex infrastructure, and aging demographics. The city generates petabytes of data daily through IoT sensors, transit systems, and commercial transactions. However, raw data alone does not drive efficiency; it requires interpretation through advanced analytical frameworks. This is where the role of the</w:t>
      </w:r>
      <w:r>
        <w:t xml:space="preserve"> </w:t>
      </w:r>
      <w:r>
        <w:rPr>
          <w:bCs/>
          <w:b/>
        </w:rPr>
        <w:t xml:space="preserve">Mathematician</w:t>
      </w:r>
      <w:r>
        <w:t xml:space="preserve"> </w:t>
      </w:r>
      <w:r>
        <w:t xml:space="preserve">becomes pivotal.</w:t>
      </w:r>
    </w:p>
    <w:p>
      <w:pPr>
        <w:pStyle w:val="BodyText"/>
      </w:pPr>
      <w:r>
        <w:t xml:space="preserve">In recent years, the Japanese government’s "Society 5.0" initiative has aimed to blend cyberspace and physical space to solve social problems. In</w:t>
      </w:r>
      <w:r>
        <w:t xml:space="preserve"> </w:t>
      </w:r>
      <w:r>
        <w:rPr>
          <w:bCs/>
          <w:b/>
        </w:rPr>
        <w:t xml:space="preserve">Japan Tokyo</w:t>
      </w:r>
      <w:r>
        <w:t xml:space="preserve">, this vision relies heavily on predictive analytics, optimization algorithms, and stochastic modeling—all fields rooted in advanced mathematics.</w:t>
      </w:r>
    </w:p>
    <w:bookmarkStart w:id="21" w:name="the-problem-statement"/>
    <w:p>
      <w:pPr>
        <w:pStyle w:val="Heading3"/>
      </w:pPr>
      <w:r>
        <w:t xml:space="preserve">2.1 The Problem Statement</w:t>
      </w:r>
    </w:p>
    <w:p>
      <w:pPr>
        <w:pStyle w:val="FirstParagraph"/>
      </w:pPr>
      <w:r>
        <w:t xml:space="preserve">Prior to the intervention of specialized mathematical experts, logistics companies in Tokyo relied on heuristic methods for route planning. Public transport scheduling suffered from inefficiencies during peak hours, and disaster preparedness models lacked real-time adaptability. The city needed a paradigm shift: moving from static schedules to dynamic, mathematically proven optimization systems.</w:t>
      </w:r>
    </w:p>
    <w:bookmarkEnd w:id="21"/>
    <w:bookmarkEnd w:id="22"/>
    <w:bookmarkStart w:id="24" w:name="X52865ed0596acf4a1b31b554e398268a3bb347f"/>
    <w:p>
      <w:pPr>
        <w:pStyle w:val="Heading2"/>
      </w:pPr>
      <w:r>
        <w:t xml:space="preserve">3. Role Definition: The Modern Mathematician in Tokyo</w:t>
      </w:r>
    </w:p>
    <w:p>
      <w:pPr>
        <w:pStyle w:val="FirstParagraph"/>
      </w:pPr>
      <w:r>
        <w:t xml:space="preserve">The term "Mathematician" in this context does not refer solely to an academic theorist but to a practitioner of applied mathematics who bridges the gap between abstract theory and commercial application.</w:t>
      </w:r>
    </w:p>
    <w:p>
      <w:pPr>
        <w:pStyle w:val="BodyText"/>
      </w:pPr>
      <w:r>
        <w:rPr>
          <w:bCs/>
          <w:b/>
        </w:rPr>
        <w:t xml:space="preserve">Core Competencies:</w:t>
      </w:r>
    </w:p>
    <w:p>
      <w:pPr>
        <w:numPr>
          <w:ilvl w:val="0"/>
          <w:numId w:val="1001"/>
        </w:numPr>
        <w:pStyle w:val="Compact"/>
      </w:pPr>
      <w:r>
        <w:rPr>
          <w:iCs/>
          <w:i/>
        </w:rPr>
        <w:t xml:space="preserve">Graph Theory &amp; Network Analysis:</w:t>
      </w:r>
    </w:p>
    <w:p>
      <w:pPr>
        <w:numPr>
          <w:ilvl w:val="0"/>
          <w:numId w:val="1001"/>
        </w:numPr>
        <w:pStyle w:val="Compact"/>
      </w:pPr>
      <w:r>
        <w:t xml:space="preserve">Stochastic Processes:::</w:t>
      </w:r>
    </w:p>
    <w:p>
      <w:pPr>
        <w:numPr>
          <w:ilvl w:val="0"/>
          <w:numId w:val="1000"/>
        </w:numPr>
        <w:pStyle w:val="Compact"/>
      </w:pPr>
      <w:r>
        <w:t xml:space="preserve">Essential for modeling random events such as traffic accidents, train delays, or natural disaster impacts in a high-risk seismic zone like</w:t>
      </w:r>
      <w:r>
        <w:t xml:space="preserve"> </w:t>
      </w:r>
      <w:r>
        <w:rPr>
          <w:bCs/>
          <w:b/>
        </w:rPr>
        <w:t xml:space="preserve">Japan Tokyo</w:t>
      </w:r>
      <w:r>
        <w:t xml:space="preserve">.</w:t>
      </w:r>
    </w:p>
    <w:bookmarkStart w:id="23" w:name="the-mathematician-profile"/>
    <w:p>
      <w:pPr>
        <w:pStyle w:val="Heading3"/>
      </w:pPr>
      <w:r>
        <w:t xml:space="preserve">The "Mathematician" Profile</w:t>
      </w:r>
    </w:p>
    <w:p>
      <w:pPr>
        <w:pStyle w:val="FirstParagraph"/>
      </w:pPr>
      <w:r>
        <w:t xml:space="preserve">In the context of this case study, the mathematician serves as a strategic consultant who translates complex topological and algebraic structures into actionable business intelligence. Unlike standard data scientists who may rely on black-box machine learning models, the mathematician provides interpretable, rigorous proofs of system efficiency and error bounds. This transparency is crucial for regulatory compliance in</w:t>
      </w:r>
      <w:r>
        <w:t xml:space="preserve"> </w:t>
      </w:r>
      <w:r>
        <w:rPr>
          <w:bCs/>
          <w:b/>
        </w:rPr>
        <w:t xml:space="preserve">Japan Tokyo</w:t>
      </w:r>
      <w:r>
        <w:t xml:space="preserve">, where accountability is paramount.</w:t>
      </w:r>
    </w:p>
    <w:bookmarkEnd w:id="23"/>
    <w:bookmarkEnd w:id="24"/>
    <w:bookmarkStart w:id="26" w:name="implementation-strategy"/>
    <w:p>
      <w:pPr>
        <w:pStyle w:val="Heading2"/>
      </w:pPr>
      <w:r>
        <w:t xml:space="preserve">4. Implementation Strategy</w:t>
      </w:r>
    </w:p>
    <w:p>
      <w:pPr>
        <w:pStyle w:val="FirstParagraph"/>
      </w:pPr>
      <w:r>
        <w:t xml:space="preserve">The implementation of mathematical frameworks in Tokyo involved a three-phase approach, focusing on the integration of the mathematician’s expertise into existing corporate and municipal structures.</w:t>
      </w:r>
    </w:p>
    <w:bookmarkStart w:id="25" w:name="X8c4efc8d6f097bf13e768c7eae2bbf10e188f66"/>
    <w:p>
      <w:pPr>
        <w:pStyle w:val="Heading3"/>
      </w:pPr>
      <w:r>
        <w:rPr>
          <w:bCs/>
          <w:b/>
        </w:rPr>
        <w:t xml:space="preserve">Pilot Project: The Chuo-ku Logistics Optimization</w:t>
      </w:r>
    </w:p>
    <w:p>
      <w:pPr>
        <w:pStyle w:val="FirstParagraph"/>
      </w:pPr>
      <w:r>
        <w:t xml:space="preserve">In central Tokyo, specifically the Chuo district, delivery traffic creates significant congestion. A consortium of logistics firms hired a senior mathematician to develop a dynamic routing algorithm based on the Traveling Salesperson Problem (TSP) variants.</w:t>
      </w:r>
    </w:p>
    <w:p>
      <w:pPr>
        <w:numPr>
          <w:ilvl w:val="0"/>
          <w:numId w:val="1002"/>
        </w:numPr>
        <w:pStyle w:val="Compact"/>
      </w:pPr>
      <w:r>
        <w:rPr>
          <w:bCs/>
          <w:b/>
        </w:rPr>
        <w:t xml:space="preserve">Data Collection:</w:t>
      </w:r>
      <w:r>
        <w:t xml:space="preserve">:</w:t>
      </w:r>
    </w:p>
    <w:p>
      <w:pPr>
        <w:numPr>
          <w:ilvl w:val="0"/>
          <w:numId w:val="1000"/>
        </w:numPr>
        <w:pStyle w:val="Compact"/>
      </w:pPr>
      <w:r>
        <w:t xml:space="preserve">The mathematician oversaw the aggregation of real-time traffic data, weather patterns, and historical delivery times.</w:t>
      </w:r>
    </w:p>
    <w:p>
      <w:pPr>
        <w:numPr>
          <w:ilvl w:val="0"/>
          <w:numId w:val="1002"/>
        </w:numPr>
        <w:pStyle w:val="Compact"/>
      </w:pPr>
      <w:r>
        <w:rPr>
          <w:bCs/>
          <w:b/>
        </w:rPr>
        <w:t xml:space="preserve">Model Development:</w:t>
      </w:r>
      <w:r>
        <w:t xml:space="preserve">:</w:t>
      </w:r>
    </w:p>
    <w:p>
      <w:pPr>
        <w:numPr>
          <w:ilvl w:val="0"/>
          <w:numId w:val="1000"/>
        </w:numPr>
        <w:pStyle w:val="Compact"/>
      </w:pPr>
      <w:r>
        <w:t xml:space="preserve">A mixed-integer linear programming model was constructed to minimize fuel consumption while adhering to strict time windows imposed by Tokyo’s narrow streets.</w:t>
      </w:r>
    </w:p>
    <w:p>
      <w:pPr>
        <w:numPr>
          <w:ilvl w:val="0"/>
          <w:numId w:val="1002"/>
        </w:numPr>
        <w:pStyle w:val="Compact"/>
      </w:pPr>
      <w:r>
        <w:rPr>
          <w:bCs/>
          <w:b/>
        </w:rPr>
        <w:t xml:space="preserve">Simulation &amp; Validation:</w:t>
      </w:r>
      <w:r>
        <w:t xml:space="preserve">:</w:t>
      </w:r>
    </w:p>
    <w:p>
      <w:pPr>
        <w:numPr>
          <w:ilvl w:val="0"/>
          <w:numId w:val="1000"/>
        </w:numPr>
        <w:pStyle w:val="Compact"/>
      </w:pPr>
      <w:r>
        <w:t xml:space="preserve">Before deployment, the mathematician ran thousands of Monte Carlo simulations to ensure the robustness of the solution against unexpected variables.</w:t>
      </w:r>
    </w:p>
    <w:bookmarkEnd w:id="25"/>
    <w:bookmarkEnd w:id="26"/>
    <w:bookmarkStart w:id="29" w:name="challenges-and-solutions"/>
    <w:p>
      <w:pPr>
        <w:pStyle w:val="Heading2"/>
      </w:pPr>
      <w:r>
        <w:t xml:space="preserve">5. Challenges and Solutions</w:t>
      </w:r>
    </w:p>
    <w:p>
      <w:pPr>
        <w:pStyle w:val="FirstParagraph"/>
      </w:pPr>
      <w:r>
        <w:t xml:space="preserve">The integration of a mathematician into corporate culture in Tokyo presented specific challenges, ranging from communication barriers to technical limitations.</w:t>
      </w:r>
    </w:p>
    <w:p>
      <w:pPr>
        <w:pStyle w:val="BodyText"/>
      </w:pPr>
      <w:r>
        <w:rPr>
          <w:bCs/>
          <w:b/>
        </w:rPr>
        <w:t xml:space="preserve">Challenge</w:t>
      </w:r>
    </w:p>
    <w:p>
      <w:pPr>
        <w:pStyle w:val="BodyText"/>
      </w:pPr>
      <w:r>
        <w:rPr>
          <w:bCs/>
          <w:b/>
        </w:rPr>
        <w:t xml:space="preserve">Description in Context</w:t>
      </w:r>
    </w:p>
    <w:p>
      <w:pPr>
        <w:pStyle w:val="BodyText"/>
      </w:pPr>
      <w:r>
        <w:t xml:space="preserve">:</w:t>
      </w:r>
    </w:p>
    <w:p>
      <w:pPr>
        <w:pStyle w:val="BodyText"/>
      </w:pPr>
      <w:r>
        <w:t xml:space="preserve">Solution Implemented</w:t>
      </w:r>
      <w:r>
        <w:br/>
      </w:r>
      <w:r>
        <w:t xml:space="preserve">:</w:t>
      </w:r>
    </w:p>
    <w:p>
      <w:pPr>
        <w:pStyle w:val="BodyText"/>
      </w:pPr>
      <w:r>
        <w:t xml:space="preserve">Solution Implemented</w:t>
      </w:r>
      <w:r>
        <w:br/>
      </w:r>
    </w:p>
    <w:p>
      <w:pPr>
        <w:pStyle w:val="BodyText"/>
      </w:pPr>
      <w:r>
        <w:t xml:space="preserve">.</w:t>
      </w:r>
    </w:p>
    <w:bookmarkStart w:id="27" w:name="communication-gap"/>
    <w:p>
      <w:pPr>
        <w:pStyle w:val="Heading3"/>
      </w:pPr>
      <w:r>
        <w:t xml:space="preserve">5.1 Communication Gap</w:t>
      </w:r>
    </w:p>
    <w:p>
      <w:pPr>
        <w:pStyle w:val="FirstParagraph"/>
      </w:pPr>
      <w:r>
        <w:rPr>
          <w:bCs/>
          <w:b/>
        </w:rPr>
        <w:t xml:space="preserve">Description:</w:t>
      </w:r>
      <w:r>
        <w:t xml:space="preserve">:</w:t>
      </w:r>
    </w:p>
    <w:p>
      <w:pPr>
        <w:pStyle w:val="BodyText"/>
      </w:pPr>
      <w:r>
        <w:t xml:space="preserve">The mathematician’s use of abstract notation and theoretical proofs was initially misunderstood by executive stakeholders in Tokyo who preferred visual dashboards.</w:t>
      </w:r>
    </w:p>
    <w:p>
      <w:pPr>
        <w:pStyle w:val="BodyText"/>
      </w:pPr>
      <w:r>
        <w:t xml:space="preserve">.</w:t>
      </w:r>
    </w:p>
    <w:p>
      <w:pPr>
        <w:pStyle w:val="BodyText"/>
      </w:pPr>
      <w:r>
        <w:rPr>
          <w:bCs/>
          <w:b/>
        </w:rPr>
        <w:t xml:space="preserve">Solution:</w:t>
      </w:r>
      <w:r>
        <w:t xml:space="preserve">:</w:t>
      </w:r>
    </w:p>
    <w:p>
      <w:pPr>
        <w:pStyle w:val="BodyText"/>
      </w:pPr>
      <w:r>
        <w:t xml:space="preserve">The mathematician collaborated with UX designers to create intuitive visualizations that represented the underlying mathematical logic, making the "why" behind the algorithms clear to non-technical decision-makers.</w:t>
      </w:r>
    </w:p>
    <w:p>
      <w:pPr>
        <w:pStyle w:val="BodyText"/>
      </w:pPr>
      <w:r>
        <w:t xml:space="preserve">.</w:t>
      </w:r>
    </w:p>
    <w:bookmarkEnd w:id="27"/>
    <w:bookmarkStart w:id="28" w:name="data-silos"/>
    <w:p>
      <w:pPr>
        <w:pStyle w:val="Heading3"/>
      </w:pPr>
      <w:r>
        <w:t xml:space="preserve">5.2 Data Silos</w:t>
      </w:r>
    </w:p>
    <w:p>
      <w:pPr>
        <w:pStyle w:val="FirstParagraph"/>
      </w:pPr>
      <w:r>
        <w:rPr>
          <w:bCs/>
          <w:b/>
        </w:rPr>
        <w:t xml:space="preserve">Description:</w:t>
      </w:r>
      <w:r>
        <w:t xml:space="preserve">:</w:t>
      </w:r>
    </w:p>
    <w:p>
      <w:pPr>
        <w:pStyle w:val="BodyText"/>
      </w:pPr>
      <w:r>
        <w:t xml:space="preserve">In</w:t>
      </w:r>
      <w:r>
        <w:t xml:space="preserve"> </w:t>
      </w:r>
      <w:r>
        <w:rPr>
          <w:bCs/>
          <w:b/>
        </w:rPr>
        <w:t xml:space="preserve">Japan Tokyo</w:t>
      </w:r>
      <w:r>
        <w:t xml:space="preserve">, data is often fragmented across different municipal departments and private entities, making comprehensive modeling difficult.</w:t>
      </w:r>
    </w:p>
    <w:p>
      <w:pPr>
        <w:pStyle w:val="BodyText"/>
      </w:pPr>
      <w:r>
        <w:t xml:space="preserve">.</w:t>
      </w:r>
    </w:p>
    <w:p>
      <w:pPr>
        <w:pStyle w:val="BodyText"/>
      </w:pPr>
      <w:r>
        <w:rPr>
          <w:bCs/>
          <w:b/>
        </w:rPr>
        <w:t xml:space="preserve">Solution:</w:t>
      </w:r>
      <w:r>
        <w:t xml:space="preserve">:</w:t>
      </w:r>
    </w:p>
    <w:p>
      <w:pPr>
        <w:pStyle w:val="BodyText"/>
      </w:pPr>
      <w:r>
        <w:t xml:space="preserve">The mathematician developed privacy-preserving computational protocols using differential privacy techniques, allowing for the pooling of data without compromising individual or corporate confidentiality. This fostered trust and enabled richer datasets for analysis.</w:t>
      </w:r>
    </w:p>
    <w:p>
      <w:pPr>
        <w:pStyle w:val="BodyText"/>
      </w:pPr>
      <w:r>
        <w:t xml:space="preserve">.</w:t>
      </w:r>
    </w:p>
    <w:bookmarkEnd w:id="28"/>
    <w:bookmarkEnd w:id="29"/>
    <w:bookmarkStart w:id="30" w:name="outcomes-and-impact"/>
    <w:p>
      <w:pPr>
        <w:pStyle w:val="Heading2"/>
      </w:pPr>
      <w:r>
        <w:t xml:space="preserve">6. Outcomes and Impact</w:t>
      </w:r>
    </w:p>
    <w:p>
      <w:pPr>
        <w:pStyle w:val="FirstParagraph"/>
      </w:pPr>
      <w:r>
        <w:t xml:space="preserve">The deployment of advanced mathematical expertise in Tokyo yielded measurable results across multiple sectors.</w:t>
      </w:r>
    </w:p>
    <w:p>
      <w:pPr>
        <w:numPr>
          <w:ilvl w:val="0"/>
          <w:numId w:val="1003"/>
        </w:numPr>
        <w:pStyle w:val="Compact"/>
      </w:pPr>
      <w:r>
        <w:rPr>
          <w:bCs/>
          <w:b/>
        </w:rPr>
        <w:t xml:space="preserve">Efficiency Gains:</w:t>
      </w:r>
      <w:r>
        <w:t xml:space="preserve">:</w:t>
      </w:r>
    </w:p>
    <w:p>
      <w:pPr>
        <w:numPr>
          <w:ilvl w:val="0"/>
          <w:numId w:val="1000"/>
        </w:numPr>
        <w:pStyle w:val="Compact"/>
      </w:pPr>
      <w:r>
        <w:t xml:space="preserve">In the pilot logistics project, delivery times were reduced by 18%, and fuel consumption dropped by 12%. These savings are significant given the high cost of operations in</w:t>
      </w:r>
      <w:r>
        <w:t xml:space="preserve"> </w:t>
      </w:r>
      <w:r>
        <w:rPr>
          <w:bCs/>
          <w:b/>
        </w:rPr>
        <w:t xml:space="preserve">Japan Tokyo</w:t>
      </w:r>
      <w:r>
        <w:t xml:space="preserve">.</w:t>
      </w:r>
    </w:p>
    <w:p>
      <w:pPr>
        <w:numPr>
          <w:ilvl w:val="0"/>
          <w:numId w:val="1003"/>
        </w:numPr>
        <w:pStyle w:val="Compact"/>
      </w:pPr>
      <w:r>
        <w:rPr>
          <w:bCs/>
          <w:b/>
        </w:rPr>
        <w:t xml:space="preserve">Public Safety Enhancement:</w:t>
      </w:r>
      <w:r>
        <w:t xml:space="preserve">:</w:t>
      </w:r>
    </w:p>
    <w:p>
      <w:pPr>
        <w:numPr>
          <w:ilvl w:val="0"/>
          <w:numId w:val="1000"/>
        </w:numPr>
        <w:pStyle w:val="Compact"/>
      </w:pPr>
      <w:r>
        <w:t xml:space="preserve">A separate initiative involving earthquake prediction modeling allowed for faster emergency response coordination. The mathematician’s stochastic models provided earlier warning signals, reducing average response times by 5 minutes—a critical margin in disaster scenarios.</w:t>
      </w:r>
    </w:p>
    <w:p>
      <w:pPr>
        <w:numPr>
          <w:ilvl w:val="0"/>
          <w:numId w:val="1003"/>
        </w:numPr>
        <w:pStyle w:val="Compact"/>
      </w:pPr>
      <w:r>
        <w:rPr>
          <w:bCs/>
          <w:b/>
        </w:rPr>
        <w:t xml:space="preserve">Talent Attraction:</w:t>
      </w:r>
      <w:r>
        <w:t xml:space="preserve">:</w:t>
      </w:r>
    </w:p>
    <w:p>
      <w:pPr>
        <w:numPr>
          <w:ilvl w:val="0"/>
          <w:numId w:val="1000"/>
        </w:numPr>
        <w:pStyle w:val="Compact"/>
      </w:pPr>
      <w:r>
        <w:t xml:space="preserve">The successful integration of a mathematician role set a precedent for other firms in Tokyo to recruit high-level theoretical experts, elevating the overall analytical capability of the local industry.</w:t>
      </w:r>
    </w:p>
    <w:bookmarkEnd w:id="30"/>
    <w:bookmarkStart w:id="31" w:name="X75d19f7ef16349aa5a697e1bd9ffe900e4ef3e5"/>
    <w:p>
      <w:pPr>
        <w:pStyle w:val="Heading2"/>
      </w:pPr>
      <w:r>
        <w:t xml:space="preserve">7. Strategic Recommendations for Future Deployment</w:t>
      </w:r>
    </w:p>
    <w:p>
      <w:pPr>
        <w:pStyle w:val="FirstParagraph"/>
      </w:pPr>
      <w:r>
        <w:t xml:space="preserve">To maximize the value derived from hiring a mathematician in environments similar to</w:t>
      </w:r>
      <w:r>
        <w:t xml:space="preserve"> </w:t>
      </w:r>
      <w:r>
        <w:rPr>
          <w:bCs/>
          <w:b/>
        </w:rPr>
        <w:t xml:space="preserve">Japan Tokyo</w:t>
      </w:r>
      <w:r>
        <w:t xml:space="preserve">, organizations should consider the following recommendations:</w:t>
      </w:r>
    </w:p>
    <w:p>
      <w:pPr>
        <w:numPr>
          <w:ilvl w:val="0"/>
          <w:numId w:val="1004"/>
        </w:numPr>
        <w:pStyle w:val="Compact"/>
      </w:pPr>
      <w:r>
        <w:rPr>
          <w:bCs/>
          <w:b/>
        </w:rPr>
        <w:t xml:space="preserve">Cross-Functional Teams:</w:t>
      </w:r>
      <w:r>
        <w:t xml:space="preserve">:</w:t>
      </w:r>
    </w:p>
    <w:p>
      <w:pPr>
        <w:numPr>
          <w:ilvl w:val="0"/>
          <w:numId w:val="1000"/>
        </w:numPr>
        <w:pStyle w:val="Compact"/>
      </w:pPr>
      <w:r>
        <w:t xml:space="preserve">Mathematicians must be embedded within multidisciplinary teams including engineers, policy makers, and business strategists.</w:t>
      </w:r>
    </w:p>
    <w:p>
      <w:pPr>
        <w:numPr>
          <w:ilvl w:val="0"/>
          <w:numId w:val="1004"/>
        </w:numPr>
        <w:pStyle w:val="Compact"/>
      </w:pPr>
      <w:r>
        <w:rPr>
          <w:bCs/>
          <w:b/>
        </w:rPr>
        <w:t xml:space="preserve">Invest in Interpretability Tools:</w:t>
      </w:r>
      <w:r>
        <w:t xml:space="preserve">:</w:t>
      </w:r>
    </w:p>
    <w:p>
      <w:pPr>
        <w:numPr>
          <w:ilvl w:val="0"/>
          <w:numId w:val="1000"/>
        </w:numPr>
        <w:pStyle w:val="Compact"/>
      </w:pPr>
      <w:r>
        <w:t xml:space="preserve">Prioritize tools that translate complex mathematical outputs into accessible insights for stakeholders.</w:t>
      </w:r>
    </w:p>
    <w:p>
      <w:pPr>
        <w:numPr>
          <w:ilvl w:val="0"/>
          <w:numId w:val="1004"/>
        </w:numPr>
        <w:pStyle w:val="Compact"/>
      </w:pPr>
      <w:r>
        <w:rPr>
          <w:bCs/>
          <w:b/>
        </w:rPr>
        <w:t xml:space="preserve">Long-term Partnership Models:</w:t>
      </w:r>
      <w:r>
        <w:t xml:space="preserve">:</w:t>
      </w:r>
    </w:p>
    <w:p>
      <w:pPr>
        <w:numPr>
          <w:ilvl w:val="0"/>
          <w:numId w:val="1000"/>
        </w:numPr>
        <w:pStyle w:val="Compact"/>
      </w:pPr>
      <w:r>
        <w:t xml:space="preserve">Rather than one-off consulting, establish long-term partnerships to allow mathematicians to deeply understand the specific nuances of Tokyo’s urban fabric.</w:t>
      </w:r>
    </w:p>
    <w:bookmarkEnd w:id="31"/>
    <w:bookmarkStart w:id="32" w:name="conclusion"/>
    <w:p>
      <w:pPr>
        <w:pStyle w:val="Heading2"/>
      </w:pPr>
      <w:r>
        <w:t xml:space="preserve">8. Conclusion</w:t>
      </w:r>
    </w:p>
    <w:p>
      <w:pPr>
        <w:pStyle w:val="FirstParagraph"/>
      </w:pPr>
      <w:r>
        <w:t xml:space="preserve">This case study demonstrates that the role of a</w:t>
      </w:r>
      <w:r>
        <w:t xml:space="preserve"> </w:t>
      </w:r>
      <w:r>
        <w:rPr>
          <w:bCs/>
          <w:b/>
        </w:rPr>
        <w:t xml:space="preserve">Mathematician</w:t>
      </w:r>
      <w:r>
        <w:t xml:space="preserve"> </w:t>
      </w:r>
      <w:r>
        <w:t xml:space="preserve">is not merely academic but instrumental in solving real-world problems in dense, complex urban environments like</w:t>
      </w:r>
      <w:r>
        <w:t xml:space="preserve"> </w:t>
      </w:r>
      <w:r>
        <w:rPr>
          <w:bCs/>
          <w:b/>
        </w:rPr>
        <w:t xml:space="preserve">Japan Tokyo</w:t>
      </w:r>
      <w:r>
        <w:t xml:space="preserve">. By leveraging rigorous mathematical modeling, organizations can achieve higher levels of efficiency, safety, and sustainability. As Tokyo continues to evolve into a smart city leader, the demand for top-tier mathematical talent will only increase. The successful integration of these experts highlights the critical intersection of theoretical science and practical urban management.</w:t>
      </w:r>
    </w:p>
    <w:p>
      <w:pPr>
        <w:pStyle w:val="BodyText"/>
      </w:pPr>
      <w:r>
        <w:t xml:space="preserve">The findings suggest that other megacities should look to the Tokyo model as a benchmark for how advanced mathematics can be operationalized to enhance quality of life and economic productivity. The mathematician, therefore, emerges not just as a number-cruncher, but as a vital architect of the modern urban future.</w:t>
      </w:r>
    </w:p>
    <w:p>
      <w:pPr>
        <w:pStyle w:val="BodyText"/>
      </w:pPr>
      <w:r>
        <w:rPr>
          <w:bCs/>
          <w:b/>
        </w:rPr>
        <w:t xml:space="preserve">Keywords:</w:t>
      </w:r>
      <w:r>
        <w:t xml:space="preserve"> </w:t>
      </w:r>
      <w:r>
        <w:t xml:space="preserve">Mathematician, Japan Tokyo, Urban Planning, Applied Mathematics, Logistics Optimization, Society 5.0.</w:t>
      </w:r>
    </w:p>
    <w:p>
      <w:pPr>
        <w:pStyle w:val="BodyText"/>
      </w:pPr>
      <w:r>
        <w:rPr>
          <w:iCs/>
          <w:i/>
        </w:rPr>
        <w:t xml:space="preserve">Note: This document is for illustrative purposes within the scope of the requested case study format.</w:t>
      </w:r>
    </w:p>
    <w:p>
      <w:pPr>
        <w:pStyle w:val="BodyText"/>
      </w:pPr>
      <w:r>
        <w:t xml:space="preserve">.html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Advanced Mathematician Expertise in Tokyo's Urban Innovation Ecosystem</dc:title>
  <dc:creator/>
  <dc:language>en</dc:language>
  <cp:keywords/>
  <dcterms:created xsi:type="dcterms:W3CDTF">2026-07-29T16:48:20Z</dcterms:created>
  <dcterms:modified xsi:type="dcterms:W3CDTF">2026-07-29T16:48:20Z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