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Value</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32" w:name="X00c4427023e1c39ba8f6192145ff23a54e12f59"/>
    <w:p>
      <w:pPr>
        <w:pStyle w:val="Heading1"/>
      </w:pPr>
      <w:r>
        <w:t xml:space="preserve">Case Study Analysis: The Strategic Role of a Mathematician in the Economic and Environmental Fabric of New Zealand Wellington</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New Zealand Wellington</w:t>
      </w:r>
      <w:r>
        <w:br/>
      </w:r>
      <w:r>
        <w:rPr>
          <w:bCs/>
          <w:b/>
        </w:rPr>
        <w:t xml:space="preserve">Subject Profile:</w:t>
      </w:r>
      <w:r>
        <w:t xml:space="preserve"> </w:t>
      </w:r>
      <w:r>
        <w:t xml:space="preserve">Senior Data Scientist / Applied Mathematician</w:t>
      </w:r>
    </w:p>
    <w:bookmarkStart w:id="20" w:name="executive-summary"/>
    <w:p>
      <w:pPr>
        <w:pStyle w:val="Heading2"/>
      </w:pPr>
      <w:r>
        <w:t xml:space="preserve">1. Executive Summary</w:t>
      </w:r>
    </w:p>
    <w:p>
      <w:pPr>
        <w:pStyle w:val="FirstParagraph"/>
      </w:pPr>
      <w:r>
        <w:t xml:space="preserve">This case study examines the critical integration of a highly skilled mathematician within the professional ecosystem of New Zealand Wellington. As Wellington evolves from its historical identity as a civil service hub into a dynamic center for technology, creative industries, and financial services, the demand for rigorous quantitative analysis has surged. This document explores how specialized mathematical expertise addresses unique local challenges related to seismic resilience, environmental sustainability in harbor cities, and fintech innovation. The study argues that the mathematician is not merely an academic figure but a pivotal agent in shaping Wellington’s future economic competitiveness and public safety infrastructure.</w:t>
      </w:r>
    </w:p>
    <w:bookmarkEnd w:id="20"/>
    <w:bookmarkStart w:id="21" w:name="X75cb7c68030d948094602a9ce21102e3f92fccc"/>
    <w:p>
      <w:pPr>
        <w:pStyle w:val="Heading2"/>
      </w:pPr>
      <w:r>
        <w:t xml:space="preserve">2. Contextual Background: Wellington as a Unique Laboratory</w:t>
      </w:r>
    </w:p>
    <w:p>
      <w:pPr>
        <w:pStyle w:val="FirstParagraph"/>
      </w:pPr>
      <w:r>
        <w:t xml:space="preserve">New Zealand Wellington is geographically and economically distinct within the broader landscape of the Pacific region. Located on the southern tip of New Zealand's North Island, it sits on a complex tectonic plate boundary, making it one of the world’s most seismically active urban centers. Furthermore, as a coastal capital with a dense population center surrounding Cook Strait and Wellington Harbour, the city faces distinct environmental pressures regarding sea-level rise and storm surge management.</w:t>
      </w:r>
    </w:p>
    <w:p>
      <w:pPr>
        <w:pStyle w:val="BodyText"/>
      </w:pPr>
      <w:r>
        <w:t xml:space="preserve">Economically, Wellington is home to New Zealand’s largest concentration of tech startups ("Silicon Welly") and serves as the headquarters for many major financial institutions. This convergence of high-risk environmental factors and high-stakes financial data creates a unique demand for advanced analytical skills. In this context, the role of the mathematician transcends traditional academia, entering the realm of critical infrastructure planning and risk mitigation.</w:t>
      </w:r>
    </w:p>
    <w:bookmarkEnd w:id="21"/>
    <w:bookmarkStart w:id="22" w:name="X94c3ff92674809abafef21a70c4679094896cee"/>
    <w:p>
      <w:pPr>
        <w:pStyle w:val="Heading2"/>
      </w:pPr>
      <w:r>
        <w:t xml:space="preserve">3. Problem Statement: The Gap Between Data and Decision-Making</w:t>
      </w:r>
    </w:p>
    <w:p>
      <w:pPr>
        <w:pStyle w:val="FirstParagraph"/>
      </w:pPr>
      <w:r>
        <w:t xml:space="preserve">The central problem identified in this case study is the increasing volume of complex data generated by Wellington’s urban environment and financial sectors, coupled with a shortage of professionals capable of interpreting this data through rigorous mathematical modeling. While generalist data analysts are prevalent, there is a scarcity of deep-dive mathematicians who can build foundational models for:</w:t>
      </w:r>
    </w:p>
    <w:p>
      <w:pPr>
        <w:numPr>
          <w:ilvl w:val="0"/>
          <w:numId w:val="1001"/>
        </w:numPr>
        <w:pStyle w:val="Compact"/>
      </w:pPr>
      <w:r>
        <w:rPr>
          <w:bCs/>
          <w:b/>
        </w:rPr>
        <w:t xml:space="preserve">Seismic Probability Theory:</w:t>
      </w:r>
      <w:r>
        <w:t xml:space="preserve"> </w:t>
      </w:r>
      <w:r>
        <w:t xml:space="preserve">Understanding non-linear dynamics in earthquake prediction and structural response.</w:t>
      </w:r>
    </w:p>
    <w:p>
      <w:pPr>
        <w:numPr>
          <w:ilvl w:val="0"/>
          <w:numId w:val="1001"/>
        </w:numPr>
        <w:pStyle w:val="Compact"/>
      </w:pPr>
      <w:r>
        <w:rPr>
          <w:bCs/>
          <w:b/>
        </w:rPr>
        <w:t xml:space="preserve">Floating-Point Precision in Fintech:</w:t>
      </w:r>
    </w:p>
    <w:p>
      <w:pPr>
        <w:numPr>
          <w:ilvl w:val="0"/>
          <w:numId w:val="1001"/>
        </w:numPr>
        <w:pStyle w:val="Compact"/>
      </w:pPr>
      <w:r>
        <w:rPr>
          <w:bCs/>
          <w:b/>
        </w:rPr>
        <w:t xml:space="preserve">Differential Equations for Environmental Science:</w:t>
      </w:r>
      <w:r>
        <w:t xml:space="preserve"> </w:t>
      </w:r>
      <w:r>
        <w:t xml:space="preserve">Modeling fluid dynamics of tidal surges and pollution dispersion in the harbor.</w:t>
      </w:r>
    </w:p>
    <w:p>
      <w:pPr>
        <w:pStyle w:val="FirstParagraph"/>
      </w:pPr>
      <w:r>
        <w:t xml:space="preserve">The absence of such expertise leads to suboptimal policy decisions, increased insurance premiums, and vulnerability to catastrophic events. Therefore, recruiting or retaining a specialist mathematician is framed here as an essential investment rather than a discretionary expense.</w:t>
      </w:r>
    </w:p>
    <w:bookmarkEnd w:id="22"/>
    <w:bookmarkStart w:id="24" w:name="X1e947952f987edbb2b0605ed97c85f4394c2882"/>
    <w:p>
      <w:pPr>
        <w:pStyle w:val="Heading2"/>
      </w:pPr>
      <w:r>
        <w:t xml:space="preserve">4. The Case Subject: Profile of the Mathematician</w:t>
      </w:r>
    </w:p>
    <w:p>
      <w:pPr>
        <w:pStyle w:val="FirstParagraph"/>
      </w:pPr>
      <w:r>
        <w:t xml:space="preserve">The subject of this case study is an Applied Mathematician with dual expertise in computational modeling and statistical analysis. This professional holds advanced degrees from New Zealand’s leading universities, such as Victoria University of Wellington or Massey University, ensuring cultural and contextual familiarity with local governance structures.</w:t>
      </w:r>
    </w:p>
    <w:bookmarkStart w:id="23" w:name="core-competencies"/>
    <w:p>
      <w:pPr>
        <w:pStyle w:val="Heading3"/>
      </w:pPr>
      <w:r>
        <w:t xml:space="preserve">4.1 Core Competencies</w:t>
      </w:r>
    </w:p>
    <w:p>
      <w:pPr>
        <w:numPr>
          <w:ilvl w:val="0"/>
          <w:numId w:val="1002"/>
        </w:numPr>
        <w:pStyle w:val="Compact"/>
      </w:pPr>
      <w:r>
        <w:rPr>
          <w:bCs/>
          <w:b/>
        </w:rPr>
        <w:t xml:space="preserve">Predictive Modeling:</w:t>
      </w:r>
    </w:p>
    <w:p>
      <w:pPr>
        <w:numPr>
          <w:ilvl w:val="0"/>
          <w:numId w:val="1002"/>
        </w:numPr>
        <w:pStyle w:val="Compact"/>
      </w:pPr>
      <w:r>
        <w:rPr>
          <w:bCs/>
          <w:b/>
        </w:rPr>
        <w:t xml:space="preserve">Numerical Analysis:</w:t>
      </w:r>
    </w:p>
    <w:p>
      <w:pPr>
        <w:numPr>
          <w:ilvl w:val="0"/>
          <w:numId w:val="1002"/>
        </w:numPr>
        <w:pStyle w:val="Compact"/>
      </w:pPr>
      <w:r>
        <w:rPr>
          <w:bCs/>
          <w:b/>
        </w:rPr>
        <w:t xml:space="preserve">Data Visualization and Communication:</w:t>
      </w:r>
      <w:r>
        <w:t xml:space="preserve"> </w:t>
      </w:r>
      <w:r>
        <w:t xml:space="preserve">The capacity to translate abstract mathematical concepts into actionable insights for policymakers in Wellington City Council and private sector executives.</w:t>
      </w:r>
    </w:p>
    <w:bookmarkEnd w:id="23"/>
    <w:bookmarkEnd w:id="24"/>
    <w:bookmarkStart w:id="28" w:name="X921a0cf6a65278d694b4898587c6df952cb5084"/>
    <w:p>
      <w:pPr>
        <w:pStyle w:val="Heading2"/>
      </w:pPr>
      <w:r>
        <w:t xml:space="preserve">5. Implementation Strategy: Integrating the Mathematician into Wellington’s Ecosystem</w:t>
      </w:r>
    </w:p>
    <w:p>
      <w:pPr>
        <w:pStyle w:val="FirstParagraph"/>
      </w:pPr>
      <w:r>
        <w:t xml:space="preserve">To maximize the impact of this mathematician, a multi-sectoral approach is recommended. The following strategies outline how their skills can be deployed across key Wellington industries.</w:t>
      </w:r>
    </w:p>
    <w:bookmarkStart w:id="25" w:name="public-sector-and-civil-defense"/>
    <w:p>
      <w:pPr>
        <w:pStyle w:val="Heading3"/>
      </w:pPr>
      <w:r>
        <w:t xml:space="preserve">5.1 Public Sector and Civil Defense</w:t>
      </w:r>
    </w:p>
    <w:p>
      <w:pPr>
        <w:pStyle w:val="FirstParagraph"/>
      </w:pPr>
      <w:r>
        <w:t xml:space="preserve">In collaboration with Greater Wellington Regional Council and the Ministry of Civil Defence &amp; Emergency Management (MCDEM), the mathematician develops advanced risk assessment models. By applying Bayesian inference, these models update probability distributions in real-time based on seismic sensor data. This allows for more accurate evacuation planning and infrastructure reinforcement priorities, directly saving lives and property in New Zealand Wellington.</w:t>
      </w:r>
    </w:p>
    <w:bookmarkEnd w:id="25"/>
    <w:bookmarkStart w:id="26" w:name="the-fintech-sector"/>
    <w:p>
      <w:pPr>
        <w:pStyle w:val="Heading3"/>
      </w:pPr>
      <w:r>
        <w:t xml:space="preserve">5.2 The Fintech Sector</w:t>
      </w:r>
    </w:p>
    <w:p>
      <w:pPr>
        <w:pStyle w:val="FirstParagraph"/>
      </w:pPr>
      <w:r>
        <w:t xml:space="preserve">Wellington’s growing fintech sector requires robust quantitative analysts to develop algorithmic trading systems and fraud detection mechanisms. The mathematician contributes by designing novel cryptographic algorithms and optimizing portfolio risk management using Monte Carlo simulations. This enhances Wellington’s reputation as a secure hub for financial innovation in the Asia-Pacific region.</w:t>
      </w:r>
    </w:p>
    <w:bookmarkEnd w:id="26"/>
    <w:bookmarkStart w:id="27" w:name="environmental-sustainability"/>
    <w:p>
      <w:pPr>
        <w:pStyle w:val="Heading3"/>
      </w:pPr>
      <w:r>
        <w:t xml:space="preserve">5.3 Environmental Sustainability</w:t>
      </w:r>
    </w:p>
    <w:p>
      <w:pPr>
        <w:pStyle w:val="FirstParagraph"/>
      </w:pPr>
      <w:r>
        <w:t xml:space="preserve">Leveraging expertise in fluid dynamics, the mathematician works with environmental agencies to model the impact of climate change on Wellington’s coastline. These models inform long-term urban planning decisions, such as flood defense construction and wetland restoration projects, ensuring that development in New Zealand Wellington is sustainable over the next century.</w:t>
      </w:r>
    </w:p>
    <w:bookmarkEnd w:id="27"/>
    <w:bookmarkEnd w:id="28"/>
    <w:bookmarkStart w:id="29" w:name="outcomes-and-impact-analysis"/>
    <w:p>
      <w:pPr>
        <w:pStyle w:val="Heading2"/>
      </w:pPr>
      <w:r>
        <w:t xml:space="preserve">6. Outcomes and Impact Analysis</w:t>
      </w:r>
    </w:p>
    <w:p>
      <w:pPr>
        <w:pStyle w:val="FirstParagraph"/>
      </w:pPr>
      <w:r>
        <w:t xml:space="preserve">The integration of the mathematician into these sectors yields several measurable outcomes:</w:t>
      </w:r>
    </w:p>
    <w:p>
      <w:pPr>
        <w:numPr>
          <w:ilvl w:val="0"/>
          <w:numId w:val="1003"/>
        </w:numPr>
        <w:pStyle w:val="Compact"/>
      </w:pPr>
      <w:r>
        <w:rPr>
          <w:bCs/>
          <w:b/>
        </w:rPr>
        <w:t xml:space="preserve">Enhanced Resilience:</w:t>
      </w:r>
    </w:p>
    <w:p>
      <w:pPr>
        <w:numPr>
          <w:ilvl w:val="0"/>
          <w:numId w:val="1003"/>
        </w:numPr>
        <w:pStyle w:val="Compact"/>
      </w:pPr>
      <w:r>
        <w:rPr>
          <w:bCs/>
          <w:b/>
        </w:rPr>
        <w:t xml:space="preserve">Economic Growth:</w:t>
      </w:r>
    </w:p>
    <w:p>
      <w:pPr>
        <w:numPr>
          <w:ilvl w:val="0"/>
          <w:numId w:val="1003"/>
        </w:numPr>
        <w:pStyle w:val="Compact"/>
      </w:pPr>
      <w:r>
        <w:rPr>
          <w:bCs/>
          <w:b/>
        </w:rPr>
        <w:t xml:space="preserve">Better Policy Formation:</w:t>
      </w:r>
    </w:p>
    <w:bookmarkEnd w:id="29"/>
    <w:bookmarkStart w:id="30" w:name="challenges-and-mitigation"/>
    <w:p>
      <w:pPr>
        <w:pStyle w:val="Heading2"/>
      </w:pPr>
      <w:r>
        <w:t xml:space="preserve">7. Challenges and Mitigation</w:t>
      </w:r>
    </w:p>
    <w:p>
      <w:pPr>
        <w:pStyle w:val="FirstParagraph"/>
      </w:pPr>
      <w:r>
        <w:rPr>
          <w:bCs/>
          <w:b/>
        </w:rPr>
        <w:t xml:space="preserve">Talent Retention:</w:t>
      </w:r>
    </w:p>
    <w:p>
      <w:pPr>
        <w:pStyle w:val="BodyText"/>
      </w:pPr>
      <w:r>
        <w:rPr>
          <w:bCs/>
          <w:b/>
        </w:rPr>
        <w:t xml:space="preserve">Cross-Sector Communication:</w:t>
      </w:r>
    </w:p>
    <w:bookmarkEnd w:id="30"/>
    <w:bookmarkStart w:id="31" w:name="conclusion"/>
    <w:p>
      <w:pPr>
        <w:pStyle w:val="Heading2"/>
      </w:pPr>
      <w:r>
        <w:t xml:space="preserve">8. Conclusion</w:t>
      </w:r>
    </w:p>
    <w:p>
      <w:pPr>
        <w:pStyle w:val="FirstParagraph"/>
      </w:pPr>
      <w:r>
        <w:t xml:space="preserve">This case study demonstrates that the role of a mathematician is indispensable in the modern landscape of New Zealand Wellington. The city’s unique combination of seismic risks, coastal environmental challenges, and a burgeoning digital economy creates a perfect storm for requiring advanced quantitative analysis. By embedding mathematical expertise into public safety frameworks, financial institutions, and environmental planning agencies, Wellington can secure its position as a resilient, innovative, and sustainable capital.</w:t>
      </w:r>
    </w:p>
    <w:p>
      <w:pPr>
        <w:pStyle w:val="BodyText"/>
      </w:pPr>
      <w:r>
        <w:t xml:space="preserve">The investment in a mathematician is not merely an academic exercise; it is a strategic imperative for the survival and prosperity of New Zealand Wellington. As global uncertainties increase—from climate change to financial volatility—the ability to model, predict, and prepare through mathematics becomes the most valuable asset a city can possess.</w:t>
      </w:r>
    </w:p>
    <w:p>
      <w:pPr>
        <w:pStyle w:val="BodyText"/>
      </w:pPr>
      <w:r>
        <w:rPr>
          <w:bCs/>
          <w:b/>
        </w:rPr>
        <w:t xml:space="preserve">Recommendation:</w:t>
      </w:r>
      <w:r>
        <w:br/>
      </w:r>
      <w:r>
        <w:t xml:space="preserve">It is recommended that local government bodies and private sector leaders in Wellington establish a "Wellington Centre for Applied Mathematics" to formalize this collaboration, ensuring continuous innovation and resilience in the face of future challenges.</w:t>
      </w:r>
    </w:p>
    <w:p>
      <w:pPr>
        <w:pStyle w:val="BodyText"/>
      </w:pPr>
      <w:r>
        <w:t xml:space="preserve">End of Case Study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Value of a Mathematician in New Zealand Wellington</dc:title>
  <dc:creator/>
  <dc:language>en</dc:language>
  <cp:keywords/>
  <dcterms:created xsi:type="dcterms:W3CDTF">2026-07-29T08:01:04Z</dcterms:created>
  <dcterms:modified xsi:type="dcterms:W3CDTF">2026-07-29T08:01:04Z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