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Moscow</w:t>
      </w:r>
    </w:p>
    <w:bookmarkStart w:id="28" w:name="Xcac010d239cb98e154e27c9f3c1adabe7dd3833"/>
    <w:p>
      <w:pPr>
        <w:pStyle w:val="Heading1"/>
      </w:pPr>
      <w:r>
        <w:t xml:space="preserve">Case Study: The Professional Landscape for a Mathematician in Moscow</w:t>
      </w:r>
    </w:p>
    <w:bookmarkStart w:id="20" w:name="introduction"/>
    <w:p>
      <w:pPr>
        <w:pStyle w:val="Heading2"/>
      </w:pPr>
      <w:r>
        <w:t xml:space="preserve">Introduction</w:t>
      </w:r>
    </w:p>
    <w:p>
      <w:pPr>
        <w:pStyle w:val="FirstParagraph"/>
      </w:pPr>
      <w:r>
        <w:t xml:space="preserve">Moscow, as the capital of Russia, has historically served as a critical hub for scientific and academic excellence. For a</w:t>
      </w:r>
      <w:r>
        <w:t xml:space="preserve"> </w:t>
      </w:r>
      <w:r>
        <w:rPr>
          <w:bCs/>
          <w:b/>
        </w:rPr>
        <w:t xml:space="preserve">Mathematician</w:t>
      </w:r>
      <w:r>
        <w:t xml:space="preserve">, the city offers a unique intersection of deep historical legacy and modern technological demand. This case study examines the professional environment, educational infrastructure, and industry applications that define the experience of working as a mathematician in Moscow today.</w:t>
      </w:r>
    </w:p>
    <w:bookmarkEnd w:id="20"/>
    <w:bookmarkStart w:id="21" w:name="X0d721815e27f9f14f50ebd196d58fefe0f90500"/>
    <w:p>
      <w:pPr>
        <w:pStyle w:val="Heading2"/>
      </w:pPr>
      <w:r>
        <w:t xml:space="preserve">The Historical Context of Mathematics in Moscow</w:t>
      </w:r>
    </w:p>
    <w:p>
      <w:pPr>
        <w:pStyle w:val="FirstParagraph"/>
      </w:pPr>
      <w:r>
        <w:t xml:space="preserve">The reputation of Russian mathematics is globally recognized. During the Soviet era, institutions such as Lomonosov Moscow State University (MSU) and the Steklov Mathematical Institute became world-renowned centers for theoretical research. The "Moscow School" of mathematics produced numerous Fields Medalists and revolutionized fields such as functional analysis, topology, and probability theory. For a contemporary mathematician in Moscow, this legacy provides a robust academic foundation. Universities continue to emphasize rigorous theoretical training, ensuring that graduates possess strong analytical skills that are highly valued both domestically and internationally.</w:t>
      </w:r>
    </w:p>
    <w:bookmarkEnd w:id="21"/>
    <w:bookmarkStart w:id="22" w:name="academic-infrastructure"/>
    <w:p>
      <w:pPr>
        <w:pStyle w:val="Heading2"/>
      </w:pPr>
      <w:r>
        <w:t xml:space="preserve">Academic Infrastructure</w:t>
      </w:r>
    </w:p>
    <w:p>
      <w:pPr>
        <w:pStyle w:val="FirstParagraph"/>
      </w:pPr>
      <w:r>
        <w:t xml:space="preserve">Moscow is home to some of the most prestigious institutions for higher education in Eastern Europe. For an aspiring or established mathematician, these institutions provide:</w:t>
      </w:r>
    </w:p>
    <w:p>
      <w:pPr>
        <w:numPr>
          <w:ilvl w:val="0"/>
          <w:numId w:val="1001"/>
        </w:numPr>
        <w:pStyle w:val="Compact"/>
      </w:pPr>
      <w:r>
        <w:rPr>
          <w:bCs/>
          <w:b/>
        </w:rPr>
        <w:t xml:space="preserve">Lomonosov Moscow State University (MSU):</w:t>
      </w:r>
      <w:r>
        <w:t xml:space="preserve"> </w:t>
      </w:r>
      <w:r>
        <w:t xml:space="preserve">The leading institution for theoretical mathematics, offering extensive research opportunities and a vast library of academic resources.</w:t>
      </w:r>
    </w:p>
    <w:p>
      <w:pPr>
        <w:numPr>
          <w:ilvl w:val="0"/>
          <w:numId w:val="1001"/>
        </w:numPr>
        <w:pStyle w:val="Compact"/>
      </w:pPr>
      <w:r>
        <w:rPr>
          <w:bCs/>
          <w:b/>
        </w:rPr>
        <w:t xml:space="preserve">HSE University (Higher School of Economics):</w:t>
      </w:r>
      <w:r>
        <w:t xml:space="preserve"> </w:t>
      </w:r>
      <w:r>
        <w:t xml:space="preserve">While known for economics, HSE has significantly expanded its Faculty of Mathematics and has become a major player in applied mathematics and data science.</w:t>
      </w:r>
    </w:p>
    <w:p>
      <w:pPr>
        <w:numPr>
          <w:ilvl w:val="0"/>
          <w:numId w:val="1001"/>
        </w:numPr>
        <w:pStyle w:val="Compact"/>
      </w:pPr>
      <w:r>
        <w:rPr>
          <w:bCs/>
          <w:b/>
        </w:rPr>
        <w:t xml:space="preserve">Moscow Institute of Physics and Technology (MIPT):</w:t>
      </w:r>
      <w:r>
        <w:t xml:space="preserve"> </w:t>
      </w:r>
      <w:r>
        <w:t xml:space="preserve">Known as "Phystech," this institution blends physics with advanced mathematical modeling, attracting talent interested in computational mathematics.</w:t>
      </w:r>
    </w:p>
    <w:bookmarkEnd w:id="22"/>
    <w:bookmarkStart w:id="23" w:name="Xeea49ecdb7c57a5c26c7ed4c3011ada4cf40e89"/>
    <w:p>
      <w:pPr>
        <w:pStyle w:val="Heading2"/>
      </w:pPr>
      <w:r>
        <w:t xml:space="preserve">The Shift Toward Applied Mathematics and Data Science</w:t>
      </w:r>
    </w:p>
    <w:p>
      <w:pPr>
        <w:pStyle w:val="FirstParagraph"/>
      </w:pPr>
      <w:r>
        <w:t xml:space="preserve">In recent years, the role of a</w:t>
      </w:r>
      <w:r>
        <w:t xml:space="preserve"> </w:t>
      </w:r>
      <w:r>
        <w:rPr>
          <w:bCs/>
          <w:b/>
        </w:rPr>
        <w:t xml:space="preserve">Mathematician</w:t>
      </w:r>
      <w:r>
        <w:t xml:space="preserve"> </w:t>
      </w:r>
      <w:r>
        <w:t xml:space="preserve">in Moscow has evolved significantly. While pure research remains vital, there is a growing demand for applied mathematicians in the technology sector. Moscow is one of the largest tech hubs in Russia, with numerous startups and established corporations focusing on:</w:t>
      </w:r>
    </w:p>
    <w:p>
      <w:pPr>
        <w:numPr>
          <w:ilvl w:val="0"/>
          <w:numId w:val="1002"/>
        </w:numPr>
        <w:pStyle w:val="Compact"/>
      </w:pPr>
      <w:r>
        <w:rPr>
          <w:bCs/>
          <w:b/>
        </w:rPr>
        <w:t xml:space="preserve">Data Science and AI:</w:t>
      </w:r>
      <w:r>
        <w:t xml:space="preserve"> </w:t>
      </w:r>
      <w:r>
        <w:t xml:space="preserve">Mathematicians are essential for developing algorithms in machine learning, natural language processing, and computer vision.</w:t>
      </w:r>
    </w:p>
    <w:p>
      <w:pPr>
        <w:numPr>
          <w:ilvl w:val="0"/>
          <w:numId w:val="1002"/>
        </w:numPr>
        <w:pStyle w:val="Compact"/>
      </w:pPr>
      <w:r>
        <w:rPr>
          <w:bCs/>
          <w:b/>
        </w:rPr>
        <w:t xml:space="preserve">Fintech:</w:t>
      </w:r>
      <w:r>
        <w:t xml:space="preserve"> </w:t>
      </w:r>
      <w:r>
        <w:t xml:space="preserve">The financial sector in Moscow relies heavily on quantitative analysts to model risk, optimize trading strategies, and secure digital transactions.</w:t>
      </w:r>
    </w:p>
    <w:p>
      <w:pPr>
        <w:numPr>
          <w:ilvl w:val="0"/>
          <w:numId w:val="1002"/>
        </w:numPr>
        <w:pStyle w:val="Compact"/>
      </w:pPr>
      <w:r>
        <w:rPr>
          <w:bCs/>
          <w:b/>
        </w:rPr>
        <w:t xml:space="preserve">Engineering Simulation:</w:t>
      </w:r>
      <w:r>
        <w:t xml:space="preserve"> </w:t>
      </w:r>
      <w:r>
        <w:t xml:space="preserve">Aerospace and automotive industries in the region require complex mathematical modeling for product design and testing.</w:t>
      </w:r>
    </w:p>
    <w:bookmarkEnd w:id="23"/>
    <w:bookmarkStart w:id="24" w:name="X2eb09b403a8a4770ae674aa21d9a19fa0357cfe"/>
    <w:p>
      <w:pPr>
        <w:pStyle w:val="Heading2"/>
      </w:pPr>
      <w:r>
        <w:t xml:space="preserve">Economic Factors and Career Opportunities</w:t>
      </w:r>
    </w:p>
    <w:p>
      <w:pPr>
        <w:pStyle w:val="FirstParagraph"/>
      </w:pPr>
      <w:r>
        <w:t xml:space="preserve">The cost of living in Moscow is higher than in other parts of Russia, but it is compensated by higher average salaries for specialized technical roles. Mathematicians with skills in programming (Python, C++) and data analysis often find lucrative opportunities outside traditional academia. Major tech companies such as Yandex, SberTech, and Kaspersky Lab actively recruit mathematicians from Moscow universities.</w:t>
      </w:r>
    </w:p>
    <w:p>
      <w:pPr>
        <w:pStyle w:val="BodyText"/>
      </w:pPr>
      <w:r>
        <w:t xml:space="preserve">However, the job market is competitive. Success often depends on the ability to bridge the gap between abstract theory and practical application. Professionals who can translate complex mathematical models into business insights are particularly sought after.</w:t>
      </w:r>
    </w:p>
    <w:bookmarkEnd w:id="24"/>
    <w:bookmarkStart w:id="25" w:name="challenges-and-considerations"/>
    <w:p>
      <w:pPr>
        <w:pStyle w:val="Heading2"/>
      </w:pPr>
      <w:r>
        <w:t xml:space="preserve">Challenges and Considerations</w:t>
      </w:r>
    </w:p>
    <w:p>
      <w:pPr>
        <w:pStyle w:val="FirstParagraph"/>
      </w:pPr>
      <w:r>
        <w:rPr>
          <w:bCs/>
          <w:b/>
        </w:rPr>
        <w:t xml:space="preserve">Bureaucracy:</w:t>
      </w:r>
      <w:r>
        <w:t xml:space="preserve"> </w:t>
      </w:r>
      <w:r>
        <w:t xml:space="preserve">Like many large institutions, academic administration in Moscow can be bureaucratic. Researchers often spend significant time navigating grant applications and institutional requirements.</w:t>
      </w:r>
    </w:p>
    <w:p>
      <w:pPr>
        <w:pStyle w:val="BodyText"/>
      </w:pPr>
      <w:r>
        <w:rPr>
          <w:bCs/>
          <w:b/>
        </w:rPr>
        <w:t xml:space="preserve">Bruno vs. Applied Roles:</w:t>
      </w:r>
      <w:r>
        <w:t xml:space="preserve"> </w:t>
      </w:r>
      <w:r>
        <w:t xml:space="preserve">There is a dichotomy between those who pursue pure mathematics (often leading to academic careers) and those who move into industry. The latter offers higher financial rewards but may require continuous upskilling in software engineering practices.</w:t>
      </w:r>
    </w:p>
    <w:p>
      <w:pPr>
        <w:pStyle w:val="BodyText"/>
      </w:pPr>
      <w:r>
        <w:rPr>
          <w:bCs/>
          <w:b/>
        </w:rPr>
        <w:t xml:space="preserve">Global Collaboration:</w:t>
      </w:r>
      <w:r>
        <w:t xml:space="preserve"> </w:t>
      </w:r>
      <w:r>
        <w:t xml:space="preserve">While Moscow remains a center of excellence, global political dynamics can occasionally impact international research collaborations. However, many mathematicians maintain strong ties with peers in Asia, Europe, and the Americas through conferences and joint publications.</w:t>
      </w:r>
    </w:p>
    <w:bookmarkEnd w:id="25"/>
    <w:bookmarkStart w:id="26" w:name="conclusion"/>
    <w:p>
      <w:pPr>
        <w:pStyle w:val="Heading2"/>
      </w:pPr>
      <w:r>
        <w:t xml:space="preserve">Conclusion</w:t>
      </w:r>
    </w:p>
    <w:p>
      <w:pPr>
        <w:pStyle w:val="FirstParagraph"/>
      </w:pPr>
      <w:r>
        <w:t xml:space="preserve">The life of a</w:t>
      </w:r>
      <w:r>
        <w:t xml:space="preserve"> </w:t>
      </w:r>
      <w:r>
        <w:rPr>
          <w:bCs/>
          <w:b/>
        </w:rPr>
        <w:t xml:space="preserve">Mathematician</w:t>
      </w:r>
      <w:r>
        <w:t xml:space="preserve"> </w:t>
      </w:r>
      <w:r>
        <w:t xml:space="preserve">in</w:t>
      </w:r>
      <w:r>
        <w:t xml:space="preserve"> </w:t>
      </w:r>
      <w:r>
        <w:rPr>
          <w:bCs/>
          <w:b/>
        </w:rPr>
        <w:t xml:space="preserve">Moscow</w:t>
      </w:r>
      <w:r>
        <w:t xml:space="preserve">, Russia is defined by a rich tradition of excellence combined with dynamic modern applications. The city provides access to world-class education, a vibrant tech ecosystem, and the intellectual stimulation of working among peers who value rigorous analytical thought. For individuals passionate about mathematics, Moscow remains a compelling destination where theoretical depth meets practical innovation.</w:t>
      </w:r>
    </w:p>
    <w:bookmarkEnd w:id="26"/>
    <w:bookmarkStart w:id="27" w:name="X6376582b5ec3a6fd215ad14759f0810034f1cd7"/>
    <w:p>
      <w:pPr>
        <w:pStyle w:val="Heading2"/>
      </w:pPr>
      <w:r>
        <w:t xml:space="preserve">Recommendations for Prospective Mathematicians</w:t>
      </w:r>
    </w:p>
    <w:p>
      <w:pPr>
        <w:numPr>
          <w:ilvl w:val="0"/>
          <w:numId w:val="1003"/>
        </w:numPr>
        <w:pStyle w:val="Compact"/>
      </w:pPr>
      <w:r>
        <w:rPr>
          <w:bCs/>
          <w:b/>
        </w:rPr>
        <w:t xml:space="preserve">Leverage University Networks:</w:t>
      </w:r>
      <w:r>
        <w:t xml:space="preserve"> </w:t>
      </w:r>
      <w:r>
        <w:t xml:space="preserve">Utilize the strong alumni networks of MSU and HSE to find mentorship and job opportunities.</w:t>
      </w:r>
    </w:p>
    <w:p>
      <w:pPr>
        <w:numPr>
          <w:ilvl w:val="0"/>
          <w:numId w:val="1003"/>
        </w:numPr>
        <w:pStyle w:val="Compact"/>
      </w:pPr>
      <w:r>
        <w:rPr>
          <w:bCs/>
          <w:b/>
        </w:rPr>
        <w:t xml:space="preserve">Dual Skill Set:</w:t>
      </w:r>
      <w:r>
        <w:t xml:space="preserve"> </w:t>
      </w:r>
      <w:r>
        <w:t xml:space="preserve">Combine mathematical expertise with proficiency in coding languages such as Python or R.</w:t>
      </w:r>
    </w:p>
    <w:p>
      <w:pPr>
        <w:numPr>
          <w:ilvl w:val="0"/>
          <w:numId w:val="1003"/>
        </w:numPr>
        <w:pStyle w:val="Compact"/>
      </w:pPr>
      <w:r>
        <w:rPr>
          <w:bCs/>
          <w:b/>
        </w:rPr>
        <w:t xml:space="preserve">Cultural Adaptation:</w:t>
      </w:r>
      <w:r>
        <w:t xml:space="preserve"> </w:t>
      </w:r>
      <w:r>
        <w:t xml:space="preserve">While English is widely spoken in tech circles, learning Russian is beneficial for integrating into the broader academic and social community.</w:t>
      </w:r>
    </w:p>
    <w:p>
      <w:pPr>
        <w:pStyle w:val="FirstParagraph"/>
      </w:pPr>
      <w:r>
        <w:rPr>
          <w:iCs/>
          <w:i/>
        </w:rPr>
        <w:t xml:space="preserve">This case study provides a general overview of the professional environment for mathematicians in Moscow. Specific conditions may vary based on individual career paths, economic shifts, and institutional policies.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Mathematician in Moscow</dc:title>
  <dc:creator/>
  <dc:language>en</dc:language>
  <cp:keywords/>
  <dcterms:created xsi:type="dcterms:W3CDTF">2026-07-29T07:09:25Z</dcterms:created>
  <dcterms:modified xsi:type="dcterms:W3CDTF">2026-07-29T07:09:25Z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