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Turkey</w:t>
      </w:r>
      <w:r>
        <w:t xml:space="preserve"> </w:t>
      </w:r>
      <w:r>
        <w:t xml:space="preserve">Ankara</w:t>
      </w:r>
    </w:p>
    <w:bookmarkStart w:id="31" w:name="X5b272a9efb9be471d80dbc95b146af27e2f3343"/>
    <w:p>
      <w:pPr>
        <w:pStyle w:val="Heading1"/>
      </w:pPr>
      <w:r>
        <w:t xml:space="preserve">Case Study: The Mathematician in Turkey Ankara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Case Study</w:t>
      </w:r>
      <w:r>
        <w:br/>
      </w:r>
      <w:r>
        <w:rPr>
          <w:bCs/>
          <w:b/>
        </w:rPr>
        <w:t xml:space="preserve">KPIs Analyzed:</w:t>
      </w:r>
    </w:p>
    <w:bookmarkStart w:id="20" w:name="executive-summary"/>
    <w:p>
      <w:pPr>
        <w:pStyle w:val="Heading2"/>
      </w:pPr>
      <w:r>
        <w:t xml:space="preserve">1. Executive Summary</w:t>
      </w:r>
    </w:p>
    <w:p>
      <w:pPr>
        <w:pStyle w:val="FirstParagraph"/>
      </w:pPr>
      <w:r>
        <w:t xml:space="preserve">This case study explores the critical role of the Mathematician within the rapidly evolving academic and technological landscape of Turkey Ankara. As Turkey’s capital serves as a pivotal hub for political administration, historical heritage, and modern innovation, the presence and influence of high-level mathematical research constitute a driving force in national development. This document analyzes how The Mathematician interacts with local institutions in Turkey Ankara to bridge theoretical rigor with practical application.</w:t>
      </w:r>
    </w:p>
    <w:p>
      <w:pPr>
        <w:pStyle w:val="BodyText"/>
      </w:pPr>
      <w:r>
        <w:t xml:space="preserve">The primary objective is to evaluate how specialized expertise in mathematics contributes to the strategic goals of Turkey Ankara’s tech sector and educational frameworks. By examining specific interactions between mathematicians, government bodies, and private enterprises within this geographic context, we aim to identify best practices for fostering a robust ecosystem of quantitative analysis.</w:t>
      </w:r>
    </w:p>
    <w:bookmarkEnd w:id="20"/>
    <w:bookmarkStart w:id="21" w:name="Xf75e2d6001e2ac8fa9352093fd9dcd68901761c"/>
    <w:p>
      <w:pPr>
        <w:pStyle w:val="Heading2"/>
      </w:pPr>
      <w:r>
        <w:t xml:space="preserve">2. Contextual Background: The Environment in Turkey Ankara</w:t>
      </w:r>
    </w:p>
    <w:p>
      <w:pPr>
        <w:pStyle w:val="FirstParagraph"/>
      </w:pPr>
      <w:r>
        <w:t xml:space="preserve">Turkey Ankara is not merely an administrative center; it is a growing intellectual capital. In recent years, the city has witnessed significant urban development focused on science parks and technology zones. The environment in Turkey Ankara provides a unique blend of historical depth and modern ambition, creating fertile ground for interdisciplinary research.</w:t>
      </w:r>
    </w:p>
    <w:p>
      <w:pPr>
        <w:pStyle w:val="BodyText"/>
      </w:pPr>
      <w:r>
        <w:t xml:space="preserve">The local government has prioritized digital transformation across various public services. Consequently, there is an increasing demand for experts who can navigate complex data structures. This case study posits that the Mathematician is an essential stakeholder in this transition, serving as the architect behind algorithms that optimize urban planning, secure financial transactions, and enhance educational curricula in Turkey Ankara.</w:t>
      </w:r>
    </w:p>
    <w:bookmarkEnd w:id="21"/>
    <w:bookmarkStart w:id="23" w:name="the-role-of-the-mathematician"/>
    <w:p>
      <w:pPr>
        <w:pStyle w:val="Heading2"/>
      </w:pPr>
      <w:r>
        <w:t xml:space="preserve">3. The Role of The Mathematician</w:t>
      </w:r>
    </w:p>
    <w:p>
      <w:pPr>
        <w:pStyle w:val="FirstParagraph"/>
      </w:pPr>
      <w:r>
        <w:t xml:space="preserve">The term "Mathematician" in this context refers to professionals possessing advanced degrees in pure or applied mathematics who are actively engaged in problem-solving within a professional capacity. Their role extends beyond traditional academia into consultancy, data science, and strategic planning.</w:t>
      </w:r>
    </w:p>
    <w:bookmarkStart w:id="22" w:name="key-responsibilities"/>
    <w:p>
      <w:pPr>
        <w:pStyle w:val="Heading3"/>
      </w:pPr>
      <w:r>
        <w:t xml:space="preserve">Key Responsibilities</w:t>
      </w:r>
    </w:p>
    <w:p>
      <w:pPr>
        <w:numPr>
          <w:ilvl w:val="0"/>
          <w:numId w:val="1001"/>
        </w:numPr>
        <w:pStyle w:val="Compact"/>
      </w:pPr>
      <w:r>
        <w:rPr>
          <w:bCs/>
          <w:b/>
        </w:rPr>
        <w:t xml:space="preserve">Data Optimization:</w:t>
      </w:r>
    </w:p>
    <w:p>
      <w:pPr>
        <w:numPr>
          <w:ilvl w:val="0"/>
          <w:numId w:val="1001"/>
        </w:numPr>
        <w:pStyle w:val="Compact"/>
      </w:pPr>
      <w:r>
        <w:rPr>
          <w:bCs/>
          <w:b/>
        </w:rPr>
        <w:t xml:space="preserve">Cryptography and Security:</w:t>
      </w:r>
    </w:p>
    <w:p>
      <w:pPr>
        <w:numPr>
          <w:ilvl w:val="0"/>
          <w:numId w:val="1001"/>
        </w:numPr>
        <w:pStyle w:val="Compact"/>
      </w:pPr>
      <w:r>
        <w:t xml:space="preserve">Educational Leadership: Mentoring students at universities located within the bounds of Turkey Ankara to ensure a pipeline of future talent.</w:t>
      </w:r>
    </w:p>
    <w:bookmarkEnd w:id="22"/>
    <w:bookmarkEnd w:id="23"/>
    <w:bookmarkStart w:id="27" w:name="Xc019dfc9688e42f9ce36ef8d70e715f3e07f215"/>
    <w:p>
      <w:pPr>
        <w:pStyle w:val="Heading2"/>
      </w:pPr>
      <w:r>
        <w:t xml:space="preserve">4. Case Analysis: Integration into Local Institutions</w:t>
      </w:r>
    </w:p>
    <w:p>
      <w:pPr>
        <w:pStyle w:val="FirstParagraph"/>
      </w:pPr>
      <w:r>
        <w:t xml:space="preserve">To understand the impact, we examine three specific areas where The Mathematician operates effectively within Turkey Ankara.</w:t>
      </w:r>
    </w:p>
    <w:bookmarkStart w:id="24" w:name="a.-academic-collaboration-and-research"/>
    <w:p>
      <w:pPr>
        <w:pStyle w:val="Heading3"/>
      </w:pPr>
      <w:r>
        <w:t xml:space="preserve">A. Academic Collaboration and Research</w:t>
      </w:r>
    </w:p>
    <w:p>
      <w:pPr>
        <w:pStyle w:val="FirstParagraph"/>
      </w:pPr>
      <w:r>
        <w:t xml:space="preserve">Institutions of higher learning in Turkey Ankara have established partnerships with international research bodies. The Mathematician plays a central role in these collaborations, ensuring that local research meets global standards of rigor. By focusing on areas such as number theory and algebraic geometry, scholars contribute to fundamental knowledge while applying these concepts to computer science challenges prevalent in the region.</w:t>
      </w:r>
    </w:p>
    <w:bookmarkEnd w:id="24"/>
    <w:bookmarkStart w:id="25" w:name="b.-public-sector-advisory"/>
    <w:p>
      <w:pPr>
        <w:pStyle w:val="Heading3"/>
      </w:pPr>
      <w:r>
        <w:t xml:space="preserve">B. Public Sector Advisory</w:t>
      </w:r>
    </w:p>
    <w:p>
      <w:pPr>
        <w:pStyle w:val="FirstParagraph"/>
      </w:pPr>
      <w:r>
        <w:t xml:space="preserve">The government agencies operating out of Turkey Ankara require precise modeling for budget allocation and infrastructure projects. Here, The Mathematician acts as an advisor, using statistical analysis to predict outcomes and mitigate risks. For instance, traffic flow optimization in the bustling streets of Turkey Ankara relies heavily on complex algorithms designed by mathematicians who understand both theoretical graph theory and local logistical constraints.</w:t>
      </w:r>
    </w:p>
    <w:bookmarkEnd w:id="25"/>
    <w:bookmarkStart w:id="26" w:name="c.-private-sector-innovation"/>
    <w:p>
      <w:pPr>
        <w:pStyle w:val="Heading3"/>
      </w:pPr>
      <w:r>
        <w:t xml:space="preserve">C. Private Sector Innovation</w:t>
      </w:r>
    </w:p>
    <w:p>
      <w:pPr>
        <w:pStyle w:val="FirstParagraph"/>
      </w:pPr>
      <w:r>
        <w:t xml:space="preserve">The startup ecosystem in Turkey Ankara is expanding rapidly. Fintech companies, logistics firms, and healthcare providers are increasingly turning to The Mathematician for competitive advantage. By leveraging machine learning models rooted in deep mathematical principles, these businesses can offer personalized services and efficient supply chain management. This synergy demonstrates the economic viability of investing in mathematical expertise within the region.</w:t>
      </w:r>
    </w:p>
    <w:bookmarkEnd w:id="26"/>
    <w:bookmarkEnd w:id="27"/>
    <w:bookmarkStart w:id="28" w:name="challenges-and-solutions"/>
    <w:p>
      <w:pPr>
        <w:pStyle w:val="Heading2"/>
      </w:pPr>
      <w:r>
        <w:t xml:space="preserve">5. Challenges and Solutions</w:t>
      </w:r>
    </w:p>
    <w:p>
      <w:pPr>
        <w:pStyle w:val="FirstParagraph"/>
      </w:pPr>
      <w:r>
        <w:t xml:space="preserve">Despite the progress, challenges remain for The Mathematician operating in Turkey Ankara.</w:t>
      </w:r>
    </w:p>
    <w:p>
      <w:pPr>
        <w:numPr>
          <w:ilvl w:val="0"/>
          <w:numId w:val="1002"/>
        </w:numPr>
        <w:pStyle w:val="Compact"/>
      </w:pPr>
      <w:r>
        <w:rPr>
          <w:bCs/>
          <w:b/>
        </w:rPr>
        <w:t xml:space="preserve">Funding Limitations:</w:t>
      </w:r>
    </w:p>
    <w:p>
      <w:pPr>
        <w:numPr>
          <w:ilvl w:val="0"/>
          <w:numId w:val="1002"/>
        </w:numPr>
        <w:pStyle w:val="Compact"/>
      </w:pPr>
      <w:r>
        <w:rPr>
          <w:bCs/>
          <w:b/>
        </w:rPr>
        <w:t xml:space="preserve">Bureaucratic Hurdles:</w:t>
      </w:r>
    </w:p>
    <w:p>
      <w:pPr>
        <w:numPr>
          <w:ilvl w:val="0"/>
          <w:numId w:val="1002"/>
        </w:numPr>
        <w:pStyle w:val="Compact"/>
      </w:pPr>
      <w:r>
        <w:rPr>
          <w:bCs/>
          <w:b/>
        </w:rPr>
        <w:t xml:space="preserve">Talent Retention:</w:t>
      </w:r>
    </w:p>
    <w:bookmarkEnd w:id="28"/>
    <w:bookmarkStart w:id="29" w:name="strategic-recommendations"/>
    <w:p>
      <w:pPr>
        <w:pStyle w:val="Heading2"/>
      </w:pPr>
      <w:r>
        <w:t xml:space="preserve">6. Strategic Recommendations</w:t>
      </w:r>
    </w:p>
    <w:p>
      <w:pPr>
        <w:pStyle w:val="FirstParagraph"/>
      </w:pPr>
      <w:r>
        <w:t xml:space="preserve">To maximize the potential of The Mathematician within Turkey Ankara, we propose the following strategies:</w:t>
      </w:r>
    </w:p>
    <w:p>
      <w:pPr>
        <w:numPr>
          <w:ilvl w:val="0"/>
          <w:numId w:val="1003"/>
        </w:numPr>
        <w:pStyle w:val="Compact"/>
      </w:pPr>
      <w:r>
        <w:rPr>
          <w:bCs/>
          <w:b/>
        </w:rPr>
        <w:t xml:space="preserve">Increase Investment in STEM Education:</w:t>
      </w:r>
    </w:p>
    <w:p>
      <w:pPr>
        <w:numPr>
          <w:ilvl w:val="0"/>
          <w:numId w:val="1003"/>
        </w:numPr>
        <w:pStyle w:val="Compact"/>
      </w:pPr>
      <w:r>
        <w:rPr>
          <w:bCs/>
          <w:b/>
        </w:rPr>
        <w:t xml:space="preserve">Facilitate Industry-Academia Partnerships:</w:t>
      </w:r>
    </w:p>
    <w:p>
      <w:pPr>
        <w:numPr>
          <w:ilvl w:val="0"/>
          <w:numId w:val="1003"/>
        </w:numPr>
        <w:pStyle w:val="Compact"/>
      </w:pPr>
      <w:r>
        <w:rPr>
          <w:bCs/>
          <w:b/>
        </w:rPr>
        <w:t xml:space="preserve">Promote International Visibility:</w:t>
      </w:r>
    </w:p>
    <w:bookmarkEnd w:id="29"/>
    <w:bookmarkStart w:id="30" w:name="conclusion"/>
    <w:p>
      <w:pPr>
        <w:pStyle w:val="Heading2"/>
      </w:pPr>
      <w:r>
        <w:t xml:space="preserve">7. Conclusion</w:t>
      </w:r>
    </w:p>
    <w:p>
      <w:pPr>
        <w:pStyle w:val="FirstParagraph"/>
      </w:pPr>
      <w:r>
        <w:t xml:space="preserve">In conclusion, the Mathematician is an indispensable asset to the development trajectory of Turkey Ankara. By bridging the gap between abstract theory and practical application, these professionals drive innovation in technology, finance, and public administration. The unique socio-economic environment of Turkey Ankara offers a conducive platform for such intellectual endeavors.</w:t>
      </w:r>
    </w:p>
    <w:p>
      <w:pPr>
        <w:pStyle w:val="BodyText"/>
      </w:pPr>
      <w:r>
        <w:t xml:space="preserve">As Turkey Ankara continues to modernize, the integration of mathematical expertise will remain crucial. This case study highlights that supporting The Mathematician is not just an academic investment but a strategic imperative for sustainable growth and technological leadership. Future developments in Turkey Ankara will likely depend on the ability of its institutions to harness the analytical power provided by skilled mathematicians.</w:t>
      </w:r>
    </w:p>
    <w:p>
      <w:pPr>
        <w:pStyle w:val="BodyText"/>
      </w:pPr>
      <w:r>
        <w:t xml:space="preserve">Ultimately, recognizing and empowering The Mathematician ensures that Turkey Ankara remains at the forefront of intellectual and technological advancement in the region. The synergy between historical legacy and modern mathematical inquiry defines a new chapter for this dynamic capital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Turkey Ankara</dc:title>
  <dc:creator/>
  <dc:language>en</dc:language>
  <cp:keywords/>
  <dcterms:created xsi:type="dcterms:W3CDTF">2026-07-29T05:38:05Z</dcterms:created>
  <dcterms:modified xsi:type="dcterms:W3CDTF">2026-07-29T05:38:05Z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