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Uzbekistan</w:t>
      </w:r>
      <w:r>
        <w:t xml:space="preserve"> </w:t>
      </w:r>
      <w:r>
        <w:t xml:space="preserve">Tashkent</w:t>
      </w:r>
    </w:p>
    <w:bookmarkStart w:id="32" w:name="Xed12f556f7d3900ad5a3309f0effa8c22c021e3"/>
    <w:p>
      <w:pPr>
        <w:pStyle w:val="Heading1"/>
      </w:pPr>
      <w:r>
        <w:t xml:space="preserve">A Strategic Case Study: The Role and Impact of the Mathematician in Uzbekistan Tashkent</w:t>
      </w:r>
    </w:p>
    <w:p>
      <w:pPr>
        <w:pStyle w:val="FirstParagraph"/>
      </w:pPr>
      <w:r>
        <w:rPr>
          <w:bCs/>
          <w:b/>
        </w:rPr>
        <w:t xml:space="preserve">Date:</w:t>
      </w:r>
      <w:r>
        <w:t xml:space="preserve"> </w:t>
      </w:r>
      <w:r>
        <w:t xml:space="preserve">October 26, 2023</w:t>
      </w:r>
      <w:r>
        <w:br/>
      </w:r>
      <w:r>
        <w:rPr>
          <w:bCs/>
          <w:b/>
        </w:rPr>
        <w:t xml:space="preserve">Subject:</w:t>
      </w:r>
      <w:r>
        <w:t xml:space="preserve">The Professional Evolution of the Mathematician within the Socio-Economic Framework of Uzbekistan Tashkent</w:t>
      </w:r>
    </w:p>
    <w:p>
      <w:pPr>
        <w:pStyle w:val="BodyText"/>
      </w:pPr>
      <w:r>
        <w:rPr>
          <w:iCs/>
          <w:i/>
        </w:rPr>
        <w:t xml:space="preserve">This document analyzes how the figure of the mathematician has evolved from a historical intellectual pillar to a modern economic catalyst within Uzbekistan Tashkent. It explores educational reforms, technological integration, and cross-sectoral applications.</w:t>
      </w:r>
    </w:p>
    <w:bookmarkStart w:id="20" w:name="introduction"/>
    <w:p>
      <w:pPr>
        <w:pStyle w:val="Heading2"/>
      </w:pPr>
      <w:r>
        <w:t xml:space="preserve">1. Introduction</w:t>
      </w:r>
    </w:p>
    <w:p>
      <w:pPr>
        <w:pStyle w:val="FirstParagraph"/>
      </w:pPr>
      <w:r>
        <w:t xml:space="preserve">The narrative of mathematics in Central Asia is deeply rooted in history, yet its contemporary application remains dynamic and ever-changing. This case study focuses specifically on the modern context of Uzbekistan Tashkent, a city that has emerged as the intellectual and economic heartbeat of the nation. Here, the mathematician is no longer viewed merely as an academic theorist but as a critical agent of digital transformation and economic stabilization.</w:t>
      </w:r>
    </w:p>
    <w:p>
      <w:pPr>
        <w:pStyle w:val="BodyText"/>
      </w:pPr>
      <w:r>
        <w:t xml:space="preserve">In recent years, Uzbekistan Tashkent has undergone significant reforms aimed at modernizing its educational infrastructure and fostering a knowledge-based economy. At the core of this transformation lies the professional mathematician. Whether working in academia, fintech, engineering, or data science roles within Uzbekistan Tashkent, these professionals are bridging the gap between traditional algebraic rigor and modern computational complexity. This study examines how policy changes in Uzbekistan Tashkent have elevated the status of mathematics and created new opportunities for mathematical experts.</w:t>
      </w:r>
    </w:p>
    <w:bookmarkEnd w:id="20"/>
    <w:bookmarkStart w:id="21" w:name="Xc9520c44cd4ce50009e1ba21cd16d4f9b058db5"/>
    <w:p>
      <w:pPr>
        <w:pStyle w:val="Heading2"/>
      </w:pPr>
      <w:r>
        <w:t xml:space="preserve">2. Historical Context: From Ulugh Beg to Modernity</w:t>
      </w:r>
    </w:p>
    <w:p>
      <w:pPr>
        <w:pStyle w:val="FirstParagraph"/>
      </w:pPr>
      <w:r>
        <w:t xml:space="preserve">To understand the current standing of the mathematician in Uzbekistan Tashkent, one must acknowledge the legacy of Timurid ruler Ulugh Beg, whose observatory and star tables laid early groundwork for astronomical mathematics. For centuries, this intellectual lineage persisted. However, during the Soviet era and subsequent independence, there was a gap between theoretical mathematics education in Uzbekistan Tashkent and its practical industrial application.</w:t>
      </w:r>
    </w:p>
    <w:p>
      <w:pPr>
        <w:pStyle w:val="BodyText"/>
      </w:pPr>
      <w:r>
        <w:t xml:space="preserve">Post-2017 reforms have sought to close this gap. The government of Uzbekistan Tashkent recognized that to diversify away from resource-dependent industries, a robust sector of analytical thinkers was required. Consequently, the "Mathematician" is now seen as a bridge between the historical prestige of Central Asian science and future technological sovereignty.</w:t>
      </w:r>
    </w:p>
    <w:bookmarkEnd w:id="21"/>
    <w:bookmarkStart w:id="24" w:name="X0cf9f530705e1a4b9334691d74a054a95022236"/>
    <w:p>
      <w:pPr>
        <w:pStyle w:val="Heading2"/>
      </w:pPr>
      <w:r>
        <w:t xml:space="preserve">3. Educational Infrastructure in Uzbekistan Tashkent</w:t>
      </w:r>
    </w:p>
    <w:p>
      <w:pPr>
        <w:pStyle w:val="FirstParagraph"/>
      </w:pPr>
      <w:r>
        <w:t xml:space="preserve">The foundation of any thriving mathematical community lies in education. In Uzbekistan Tashkent, there has been a concerted effort to upgrade mathematics curricula across all levels.</w:t>
      </w:r>
    </w:p>
    <w:bookmarkStart w:id="22" w:name="higher-education-reforms"/>
    <w:p>
      <w:pPr>
        <w:pStyle w:val="Heading3"/>
      </w:pPr>
      <w:r>
        <w:t xml:space="preserve">3.1 Higher Education Reforms</w:t>
      </w:r>
    </w:p>
    <w:p>
      <w:pPr>
        <w:pStyle w:val="FirstParagraph"/>
      </w:pPr>
      <w:r>
        <w:t xml:space="preserve">Prestigious institutions located within Uzbekistan Tashkent, such as the National University of Uzbekistan and the Tashkent State Technical University named after Islam Karimov, have overhauled their mathematics departments. The focus has shifted from rote memorization to problem-solving skills and computational modeling. International collaborations with universities in Europe and Asia have been established specifically to train professors who can teach advanced calculus, statistics, and linear algebra in the context of real-world applications.</w:t>
      </w:r>
    </w:p>
    <w:bookmarkEnd w:id="22"/>
    <w:bookmarkStart w:id="23" w:name="early-stem-initiatives"/>
    <w:p>
      <w:pPr>
        <w:pStyle w:val="Heading3"/>
      </w:pPr>
      <w:r>
        <w:t xml:space="preserve">3.2 Early STEM Initiatives</w:t>
      </w:r>
    </w:p>
    <w:p>
      <w:pPr>
        <w:pStyle w:val="FirstParagraph"/>
      </w:pPr>
      <w:r>
        <w:t xml:space="preserve">Beyond university level, Uzbekistan Tashkent has seen a boom in specialized mathematics schools and coding camps for secondary students. Programs designed by local mathematicians aim to identify talent early. These initiatives ensure that the pipeline of future mathematicians entering the workforce in Uzbekistan Tashkent is robust and competitive on a global scale.</w:t>
      </w:r>
    </w:p>
    <w:bookmarkEnd w:id="23"/>
    <w:bookmarkEnd w:id="24"/>
    <w:bookmarkStart w:id="28" w:name="the-mathematician-as-an-economic-driver"/>
    <w:p>
      <w:pPr>
        <w:pStyle w:val="Heading2"/>
      </w:pPr>
      <w:r>
        <w:t xml:space="preserve">4. The Mathematician as an Economic Driver</w:t>
      </w:r>
    </w:p>
    <w:p>
      <w:pPr>
        <w:pStyle w:val="FirstParagraph"/>
      </w:pPr>
      <w:r>
        <w:t xml:space="preserve">The most significant aspect of this case study is the changing perception of value associated with the mathematician. In Uzbekistan Tashkent, mathematical skills are increasingly monetized across diverse sectors.</w:t>
      </w:r>
    </w:p>
    <w:bookmarkStart w:id="25" w:name="financial-technology-fintech"/>
    <w:p>
      <w:pPr>
        <w:pStyle w:val="Heading3"/>
      </w:pPr>
      <w:r>
        <w:t xml:space="preserve">4.1 Financial Technology (FinTech)</w:t>
      </w:r>
    </w:p>
    <w:p>
      <w:pPr>
        <w:pStyle w:val="FirstParagraph"/>
      </w:pPr>
      <w:r>
        <w:t xml:space="preserve">Tashkent is rapidly becoming a regional hub for FinTech startups. These companies rely heavily on probabilistic models, risk assessment algorithms, and cryptographic mathematics. The mathematician in Uzbekistan Tashkent today is often employed by banks and digital payment platforms to prevent fraud and optimize transaction efficiency.</w:t>
      </w:r>
    </w:p>
    <w:bookmarkEnd w:id="25"/>
    <w:bookmarkStart w:id="26" w:name="urban-planning-and-logistics"/>
    <w:p>
      <w:pPr>
        <w:pStyle w:val="Heading3"/>
      </w:pPr>
      <w:r>
        <w:t xml:space="preserve">4.2 Urban Planning and Logistics</w:t>
      </w:r>
    </w:p>
    <w:p>
      <w:pPr>
        <w:pStyle w:val="FirstParagraph"/>
      </w:pPr>
      <w:r>
        <w:t xml:space="preserve">As Uzbekistan Tashkent expands its infrastructure, traffic congestion becomes a critical issue. Mathematicians are employed in urban planning firms to develop flow models for traffic management systems. By applying graph theory and optimization algorithms, these experts help reduce commute times and fuel consumption within the bustling capital.</w:t>
      </w:r>
    </w:p>
    <w:bookmarkEnd w:id="26"/>
    <w:bookmarkStart w:id="27" w:name="agriculture-technology"/>
    <w:p>
      <w:pPr>
        <w:pStyle w:val="Heading3"/>
      </w:pPr>
      <w:r>
        <w:t xml:space="preserve">4.3 Agriculture Technology</w:t>
      </w:r>
    </w:p>
    <w:p>
      <w:pPr>
        <w:pStyle w:val="FirstParagraph"/>
      </w:pPr>
      <w:r>
        <w:t xml:space="preserve">Agriculture remains a vital sector for Uzbekistan Tashkent’s broader economy. Mathematicians are working with agronomists to analyze soil data, predict crop yields, and optimize water usage through statistical modeling. This application demonstrates how abstract mathematical concepts have tangible impacts on food security and sustainability in the region.</w:t>
      </w:r>
    </w:p>
    <w:bookmarkEnd w:id="27"/>
    <w:bookmarkEnd w:id="28"/>
    <w:bookmarkStart w:id="29" w:name="X99e1beb3c784502e9aa02af937a8c6b98052925"/>
    <w:p>
      <w:pPr>
        <w:pStyle w:val="Heading2"/>
      </w:pPr>
      <w:r>
        <w:t xml:space="preserve">5. Challenges Facing Mathematical Professionals in Uzbekistan Tashkent</w:t>
      </w:r>
    </w:p>
    <w:p>
      <w:pPr>
        <w:pStyle w:val="FirstParagraph"/>
      </w:pPr>
      <w:r>
        <w:t xml:space="preserve">Despite progress, challenges remain for the mathematician operating in Uzbekistan Tashkent.</w:t>
      </w:r>
    </w:p>
    <w:p>
      <w:pPr>
        <w:numPr>
          <w:ilvl w:val="0"/>
          <w:numId w:val="1001"/>
        </w:numPr>
        <w:pStyle w:val="Compact"/>
      </w:pPr>
      <w:r>
        <w:rPr>
          <w:bCs/>
          <w:b/>
        </w:rPr>
        <w:t xml:space="preserve">Linguistic Barriers:</w:t>
      </w:r>
    </w:p>
    <w:p>
      <w:pPr>
        <w:numPr>
          <w:ilvl w:val="0"/>
          <w:numId w:val="1001"/>
        </w:numPr>
        <w:pStyle w:val="Compact"/>
      </w:pPr>
      <w:r>
        <w:rPr>
          <w:bCs/>
          <w:b/>
        </w:rPr>
        <w:t xml:space="preserve">Brain Drain:</w:t>
      </w:r>
      <w:r>
        <w:t xml:space="preserve"> </w:t>
      </w:r>
      <w:r>
        <w:t xml:space="preserve">There is a risk that top mathematical talent produced in Uzbekistan Tashkent may seek opportunities abroad where funding for pure mathematics is higher. Retaining these experts requires competitive salaries and vibrant research communities.</w:t>
      </w:r>
    </w:p>
    <w:p>
      <w:pPr>
        <w:numPr>
          <w:ilvl w:val="0"/>
          <w:numId w:val="1001"/>
        </w:numPr>
        <w:pStyle w:val="Compact"/>
      </w:pPr>
      <w:r>
        <w:rPr>
          <w:bCs/>
          <w:b/>
        </w:rPr>
        <w:t xml:space="preserve">Funding for Pure Math:</w:t>
      </w:r>
      <w:r>
        <w:t xml:space="preserve"> </w:t>
      </w:r>
      <w:r>
        <w:t xml:space="preserve">Investment currently skews toward applied mathematics. While this is economically practical, there is a concern that foundational theoretical research in Uzbekistan Tashkent may stagnate if not properly supported.</w:t>
      </w:r>
    </w:p>
    <w:bookmarkEnd w:id="29"/>
    <w:bookmarkStart w:id="30" w:name="strategic-recommendations"/>
    <w:p>
      <w:pPr>
        <w:pStyle w:val="Heading2"/>
      </w:pPr>
      <w:r>
        <w:t xml:space="preserve">6. Strategic Recommendations</w:t>
      </w:r>
    </w:p>
    <w:p>
      <w:pPr>
        <w:pStyle w:val="FirstParagraph"/>
      </w:pPr>
      <w:r>
        <w:t xml:space="preserve">To fully leverage the potential of the mathematician in Uzbekistan Tashkent, several strategic steps are recommended:</w:t>
      </w:r>
    </w:p>
    <w:p>
      <w:pPr>
        <w:numPr>
          <w:ilvl w:val="0"/>
          <w:numId w:val="1002"/>
        </w:numPr>
        <w:pStyle w:val="Compact"/>
      </w:pPr>
      <w:r>
        <w:rPr>
          <w:bCs/>
          <w:b/>
        </w:rPr>
        <w:t xml:space="preserve">Incentivize Applied Research:</w:t>
      </w:r>
    </w:p>
    <w:p>
      <w:pPr>
        <w:numPr>
          <w:ilvl w:val="0"/>
          <w:numId w:val="1002"/>
        </w:numPr>
        <w:pStyle w:val="Compact"/>
      </w:pPr>
      <w:r>
        <w:rPr>
          <w:bCs/>
          <w:b/>
        </w:rPr>
        <w:t xml:space="preserve">International Conferences:</w:t>
      </w:r>
    </w:p>
    <w:p>
      <w:pPr>
        <w:numPr>
          <w:ilvl w:val="0"/>
          <w:numId w:val="1002"/>
        </w:numPr>
        <w:pStyle w:val="Compact"/>
      </w:pPr>
      <w:r>
        <w:rPr>
          <w:bCs/>
          <w:b/>
        </w:rPr>
        <w:t xml:space="preserve">Digital Literacy Integration:</w:t>
      </w:r>
    </w:p>
    <w:bookmarkEnd w:id="30"/>
    <w:bookmarkStart w:id="31" w:name="conclusion"/>
    <w:p>
      <w:pPr>
        <w:pStyle w:val="Heading2"/>
      </w:pPr>
      <w:r>
        <w:t xml:space="preserve">7. Conclusion</w:t>
      </w:r>
    </w:p>
    <w:p>
      <w:pPr>
        <w:pStyle w:val="FirstParagraph"/>
      </w:pPr>
      <w:r>
        <w:t xml:space="preserve">The case study of the mathematician in Uzbekistan Tashkent reveals a sector in rapid transition. What was once a purely academic pursuit is now an integral component of economic development, technological innovation, and social progress. The city stands at a pivotal moment where its historical reverence for science can be translated into modern economic power.</w:t>
      </w:r>
    </w:p>
    <w:p>
      <w:pPr>
        <w:pStyle w:val="BodyText"/>
      </w:pPr>
      <w:r>
        <w:t xml:space="preserve">For the mathematician working in Uzbekistan Tashkent today, there has never been a more exciting time. The convergence of government support, digital transformation, and global connectivity offers unprecedented opportunities. By continuing to invest in education and fostering an ecosystem that values analytical rigor, Uzbekistan Tashkent can ensure that its mathematicians remain at the forefront of global innovation.</w:t>
      </w:r>
    </w:p>
    <w:p>
      <w:pPr>
        <w:pStyle w:val="BodyText"/>
      </w:pPr>
      <w:r>
        <w:t xml:space="preserve">The trajectory is clear: the future of Uzbekistan Tashkent depends on its ability to harness the power of numbers, and therefore, it depends on empowering its mathematicians. As urbanization accelerates and industries digitize, the demand for sophisticated mathematical analysis will only grow, cementing the role of this professional as indispensable to the nation's success.</w:t>
      </w:r>
    </w:p>
    <w:p>
      <w:pPr>
        <w:pStyle w:val="BodyText"/>
      </w:pPr>
      <w:r>
        <w:t xml:space="preserve">© 2023 Case Study Series on Central Asian Economic Development.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Uzbekistan Tashkent</dc:title>
  <dc:creator/>
  <dc:language>en</dc:language>
  <cp:keywords/>
  <dcterms:created xsi:type="dcterms:W3CDTF">2026-07-29T18:33:08Z</dcterms:created>
  <dcterms:modified xsi:type="dcterms:W3CDTF">2026-07-29T18:33:08Z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