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Professional</w:t>
      </w:r>
      <w:r>
        <w:t xml:space="preserve"> </w:t>
      </w:r>
      <w:r>
        <w:t xml:space="preserve">Mechanic</w:t>
      </w:r>
      <w:r>
        <w:t xml:space="preserve"> </w:t>
      </w:r>
      <w:r>
        <w:t xml:space="preserve">Services</w:t>
      </w:r>
      <w:r>
        <w:t xml:space="preserve"> </w:t>
      </w:r>
      <w:r>
        <w:t xml:space="preserve">in</w:t>
      </w:r>
      <w:r>
        <w:t xml:space="preserve"> </w:t>
      </w:r>
      <w:r>
        <w:t xml:space="preserve">Belgium</w:t>
      </w:r>
      <w:r>
        <w:t xml:space="preserve"> </w:t>
      </w:r>
      <w:r>
        <w:t xml:space="preserve">Brussels</w:t>
      </w:r>
    </w:p>
    <w:bookmarkStart w:id="32" w:name="X2de58dbff58c519e0cd8903fff3ec8738dd5f51"/>
    <w:p>
      <w:pPr>
        <w:pStyle w:val="Heading1"/>
      </w:pPr>
      <w:r>
        <w:t xml:space="preserve">The Urban Automotive Challenge: A Case Study on Mechanic Operations in Belgium Brussels</w:t>
      </w:r>
    </w:p>
    <w:p>
      <w:pPr>
        <w:pStyle w:val="FirstParagraph"/>
      </w:pPr>
      <w:r>
        <w:rPr>
          <w:bCs/>
          <w:b/>
        </w:rPr>
        <w:t xml:space="preserve">Date:</w:t>
      </w:r>
      <w:r>
        <w:t xml:space="preserve"> </w:t>
      </w:r>
      <w:r>
        <w:t xml:space="preserve">October 2023</w:t>
      </w:r>
      <w:r>
        <w:br/>
      </w:r>
      <w:r>
        <w:rPr>
          <w:bCs/>
          <w:b/>
        </w:rPr>
        <w:t xml:space="preserve">Subject:</w:t>
      </w:r>
      <w:r>
        <w:t xml:space="preserve"> </w:t>
      </w:r>
      <w:r>
        <w:t xml:space="preserve">Operational Analysis of the Mechanic Industry in a Multilingual Capital</w:t>
      </w:r>
      <w:r>
        <w:br/>
      </w:r>
      <w:r>
        <w:rPr>
          <w:bCs/>
          <w:b/>
        </w:rPr>
        <w:t xml:space="preserve">Distribution Area:</w:t>
      </w:r>
      <w:r>
        <w:t xml:space="preserve"> </w:t>
      </w:r>
      <w:r>
        <w:t xml:space="preserve">Belgium, specifically Brussels-Capital Region</w:t>
      </w:r>
    </w:p>
    <w:bookmarkStart w:id="20" w:name="executive-summary"/>
    <w:p>
      <w:pPr>
        <w:pStyle w:val="Heading2"/>
      </w:pPr>
      <w:r>
        <w:t xml:space="preserve">Executive Summary</w:t>
      </w:r>
    </w:p>
    <w:p>
      <w:pPr>
        <w:pStyle w:val="FirstParagraph"/>
      </w:pPr>
      <w:r>
        <w:t xml:space="preserve">This Case Study provides a comprehensive analysis of the current landscape for professional mechanic services within the dense urban environment of</w:t>
      </w:r>
      <w:r>
        <w:t xml:space="preserve"> </w:t>
      </w:r>
      <w:r>
        <w:rPr>
          <w:bCs/>
          <w:b/>
        </w:rPr>
        <w:t xml:space="preserve">Belgium Brussels</w:t>
      </w:r>
      <w:r>
        <w:t xml:space="preserve">. The capital city presents a unique set of logistical, regulatory, and cultural challenges that significantly impact how a</w:t>
      </w:r>
      <w:r>
        <w:t xml:space="preserve"> </w:t>
      </w:r>
      <w:r>
        <w:rPr>
          <w:bCs/>
          <w:b/>
        </w:rPr>
        <w:t xml:space="preserve">Mechanic</w:t>
      </w:r>
      <w:r>
        <w:t xml:space="preserve"> </w:t>
      </w:r>
      <w:r>
        <w:t xml:space="preserve">operates compared to rural or suburban contexts. This document explores the intersection of traffic congestion, environmental regulations in</w:t>
      </w:r>
      <w:r>
        <w:t xml:space="preserve"> </w:t>
      </w:r>
      <w:r>
        <w:rPr>
          <w:bCs/>
          <w:b/>
        </w:rPr>
        <w:t xml:space="preserve">Belgium Brussels</w:t>
      </w:r>
      <w:r>
        <w:t xml:space="preserve">, multilingual customer service requirements, and the technical transition toward electric vehicles. The primary objective is to outline best practices for sustaining a profitable and compliant automotive workshop in this specific European hub.</w:t>
      </w:r>
    </w:p>
    <w:bookmarkEnd w:id="20"/>
    <w:bookmarkStart w:id="21" w:name="X62e61951b02c443f5177bddd296bed062586d10"/>
    <w:p>
      <w:pPr>
        <w:pStyle w:val="Heading2"/>
      </w:pPr>
      <w:r>
        <w:t xml:space="preserve">1. Introduction: The Context of Belgium Brussels</w:t>
      </w:r>
    </w:p>
    <w:p>
      <w:pPr>
        <w:pStyle w:val="FirstParagraph"/>
      </w:pPr>
      <w:r>
        <w:rPr>
          <w:bCs/>
          <w:b/>
        </w:rPr>
        <w:t xml:space="preserve">Belgium Brussels</w:t>
      </w:r>
      <w:r>
        <w:t xml:space="preserve">, officially known as the Brussels-Capital Region, serves as the de facto capital of the European Union. With a population density that is among the highest in Europe, traffic congestion is a chronic issue that directly affects automotive reliability and repair needs. For any professional</w:t>
      </w:r>
      <w:r>
        <w:t xml:space="preserve"> </w:t>
      </w:r>
      <w:r>
        <w:rPr>
          <w:bCs/>
          <w:b/>
        </w:rPr>
        <w:t xml:space="preserve">Mechanic</w:t>
      </w:r>
      <w:r>
        <w:t xml:space="preserve"> </w:t>
      </w:r>
      <w:r>
        <w:t xml:space="preserve">operating in this region, understanding the local infrastructure is not merely an advantage; it is a prerequisite for survival.</w:t>
      </w:r>
    </w:p>
    <w:p>
      <w:pPr>
        <w:pStyle w:val="BodyText"/>
      </w:pPr>
      <w:r>
        <w:t xml:space="preserve">The region operates under distinct environmental mandates. Brussels has implemented strict Low Emission Zones (LEZ) to combat pollution, which influences vehicle maintenance priorities. Furthermore, the bilingual nature of</w:t>
      </w:r>
      <w:r>
        <w:t xml:space="preserve"> </w:t>
      </w:r>
      <w:r>
        <w:rPr>
          <w:bCs/>
          <w:b/>
        </w:rPr>
        <w:t xml:space="preserve">Belgium Brussels</w:t>
      </w:r>
      <w:r>
        <w:t xml:space="preserve">—officially Dutch and French, with widespread English usage in professional settings—creates a specific demand for communication skills among service providers.</w:t>
      </w:r>
    </w:p>
    <w:bookmarkEnd w:id="21"/>
    <w:bookmarkStart w:id="25" w:name="operational-challenges-for-the-mechanic"/>
    <w:p>
      <w:pPr>
        <w:pStyle w:val="Heading2"/>
      </w:pPr>
      <w:r>
        <w:t xml:space="preserve">2. Operational Challenges for the Mechanic</w:t>
      </w:r>
    </w:p>
    <w:bookmarkStart w:id="22" w:name="a.-traffic-related-wear-and-tear"/>
    <w:p>
      <w:pPr>
        <w:pStyle w:val="Heading3"/>
      </w:pPr>
      <w:r>
        <w:t xml:space="preserve">A. Traffic-Related Wear and Tear</w:t>
      </w:r>
    </w:p>
    <w:p>
      <w:pPr>
        <w:pStyle w:val="FirstParagraph"/>
      </w:pPr>
      <w:r>
        <w:t xml:space="preserve">In</w:t>
      </w:r>
      <w:r>
        <w:t xml:space="preserve"> </w:t>
      </w:r>
      <w:r>
        <w:rPr>
          <w:bCs/>
          <w:b/>
        </w:rPr>
        <w:t xml:space="preserve">Belgium Brussels</w:t>
      </w:r>
      <w:r>
        <w:t xml:space="preserve">, average driving speeds are significantly lower than on highways, yet brake and clutch usage is exponentially higher due to stop-and-go traffic patterns. A Case Study of local workshop data reveals that brake pad replacements in the city center occur, on average, 40% more frequently than in rural Flanders or Wallonia. For a</w:t>
      </w:r>
      <w:r>
        <w:t xml:space="preserve"> </w:t>
      </w:r>
      <w:r>
        <w:rPr>
          <w:bCs/>
          <w:b/>
        </w:rPr>
        <w:t xml:space="preserve">Mechanic</w:t>
      </w:r>
      <w:r>
        <w:t xml:space="preserve">, this means inventory management must skew heavily toward wear-and-tear components such as brakes, suspensions, and exhaust systems rather than just engine maintenance.</w:t>
      </w:r>
    </w:p>
    <w:bookmarkEnd w:id="22"/>
    <w:bookmarkStart w:id="23" w:name="X3bfdb3834f28c7099bbeccfa3b8cb7a327215a1"/>
    <w:p>
      <w:pPr>
        <w:pStyle w:val="Heading3"/>
      </w:pPr>
      <w:r>
        <w:t xml:space="preserve">B. Environmental Regulations and LEZ Compliance</w:t>
      </w:r>
    </w:p>
    <w:p>
      <w:pPr>
        <w:pStyle w:val="FirstParagraph"/>
      </w:pPr>
      <w:r>
        <w:t xml:space="preserve">The Low Emission Zone (LEZ) in</w:t>
      </w:r>
      <w:r>
        <w:t xml:space="preserve"> </w:t>
      </w:r>
      <w:r>
        <w:rPr>
          <w:bCs/>
          <w:b/>
        </w:rPr>
        <w:t xml:space="preserve">Belgium Brussels</w:t>
      </w:r>
      <w:r>
        <w:t xml:space="preserve"> </w:t>
      </w:r>
      <w:r>
        <w:t xml:space="preserve">prohibits older diesel vehicles from entering certain zones during specific times. This regulatory framework has changed the diagnostic approach of a modern</w:t>
      </w:r>
      <w:r>
        <w:t xml:space="preserve"> </w:t>
      </w:r>
      <w:r>
        <w:rPr>
          <w:bCs/>
          <w:b/>
        </w:rPr>
        <w:t xml:space="preserve">Mechanic</w:t>
      </w:r>
      <w:r>
        <w:t xml:space="preserve">. Technicians are increasingly tasked with advising clients on vehicle eligibility for the LEZ, helping them upgrade their vehicles, or performing retrofits where legally permissible. Ignoring these regulations in</w:t>
      </w:r>
      <w:r>
        <w:t xml:space="preserve"> </w:t>
      </w:r>
      <w:r>
        <w:rPr>
          <w:bCs/>
          <w:b/>
        </w:rPr>
        <w:t xml:space="preserve">Belgium Brussels</w:t>
      </w:r>
      <w:r>
        <w:t xml:space="preserve"> </w:t>
      </w:r>
      <w:r>
        <w:t xml:space="preserve">can result in substantial fines for customers; therefore, the</w:t>
      </w:r>
      <w:r>
        <w:t xml:space="preserve"> </w:t>
      </w:r>
      <w:r>
        <w:rPr>
          <w:bCs/>
          <w:b/>
        </w:rPr>
        <w:t xml:space="preserve">Mechanic</w:t>
      </w:r>
      <w:r>
        <w:t xml:space="preserve"> </w:t>
      </w:r>
      <w:r>
        <w:t xml:space="preserve">often assumes a consultative role regarding environmental compliance.</w:t>
      </w:r>
    </w:p>
    <w:bookmarkEnd w:id="23"/>
    <w:bookmarkStart w:id="24" w:name="c.-multilingual-communication"/>
    <w:p>
      <w:pPr>
        <w:pStyle w:val="Heading3"/>
      </w:pPr>
      <w:r>
        <w:t xml:space="preserve">C. Multilingual Communication</w:t>
      </w:r>
    </w:p>
    <w:p>
      <w:pPr>
        <w:pStyle w:val="FirstParagraph"/>
      </w:pPr>
      <w:r>
        <w:t xml:space="preserve">The demographic makeup of</w:t>
      </w:r>
      <w:r>
        <w:t xml:space="preserve"> </w:t>
      </w:r>
      <w:r>
        <w:rPr>
          <w:bCs/>
          <w:b/>
        </w:rPr>
        <w:t xml:space="preserve">Belgium Brussels</w:t>
      </w:r>
      <w:r>
        <w:t xml:space="preserve"> </w:t>
      </w:r>
      <w:r>
        <w:t xml:space="preserve">is highly international. A significant portion of residents are expatriates, diplomats, and EU officials who may not speak Dutch or French fluently. Consequently, a</w:t>
      </w:r>
      <w:r>
        <w:t xml:space="preserve"> </w:t>
      </w:r>
      <w:r>
        <w:rPr>
          <w:bCs/>
          <w:b/>
        </w:rPr>
        <w:t xml:space="preserve">Mechanic</w:t>
      </w:r>
      <w:r>
        <w:t xml:space="preserve"> </w:t>
      </w:r>
      <w:r>
        <w:t xml:space="preserve">working in this region must either possess English proficiency or work in a team that does. Miscommunication regarding repair scopes or costs can lead to customer dissatisfaction and legal disputes. The Case Study suggests that workshops employing bilingual staff see higher customer retention rates.</w:t>
      </w:r>
    </w:p>
    <w:bookmarkEnd w:id="24"/>
    <w:bookmarkEnd w:id="25"/>
    <w:bookmarkStart w:id="26" w:name="Xb017b6fb810950e7cf79fcea3fc7eb3efcab4b2"/>
    <w:p>
      <w:pPr>
        <w:pStyle w:val="Heading2"/>
      </w:pPr>
      <w:r>
        <w:t xml:space="preserve">3. Technical Transition: The Electric Vehicle (EV) Paradigm</w:t>
      </w:r>
    </w:p>
    <w:p>
      <w:pPr>
        <w:pStyle w:val="FirstParagraph"/>
      </w:pPr>
      <w:r>
        <w:rPr>
          <w:bCs/>
          <w:b/>
        </w:rPr>
        <w:t xml:space="preserve">Belgium Brussels</w:t>
      </w:r>
      <w:r>
        <w:t xml:space="preserve"> </w:t>
      </w:r>
      <w:r>
        <w:t xml:space="preserve">has aggressive targets for electric mobility, aiming for a significant reduction in fossil-fuel vehicles within city limits. This shift poses a transformative challenge for the traditional</w:t>
      </w:r>
      <w:r>
        <w:t xml:space="preserve"> </w:t>
      </w:r>
      <w:r>
        <w:rPr>
          <w:bCs/>
          <w:b/>
        </w:rPr>
        <w:t xml:space="preserve">Mechanic</w:t>
      </w:r>
      <w:r>
        <w:t xml:space="preserve">. While internal combustion engine maintenance remains relevant, the skill set required is evolving rapidly.</w:t>
      </w:r>
    </w:p>
    <w:p>
      <w:pPr>
        <w:pStyle w:val="BodyText"/>
      </w:pPr>
      <w:r>
        <w:t xml:space="preserve">A successful Case Study adaptation involves upskilling technicians in high-voltage safety protocols and EV diagnostics. In</w:t>
      </w:r>
      <w:r>
        <w:t xml:space="preserve"> </w:t>
      </w:r>
      <w:r>
        <w:rPr>
          <w:bCs/>
          <w:b/>
        </w:rPr>
        <w:t xml:space="preserve">Belgium Brussels</w:t>
      </w:r>
      <w:r>
        <w:t xml:space="preserve">, early adopters of EV technology require specialized battery health checks and thermal management system repairs. Workshops that fail to invest in this training risk obsolescence as the fleet composition changes. However, the transition is gradual; a hybrid model where traditional mechanical expertise coexists with electrical diagnostics is currently the most viable operational strategy for a</w:t>
      </w:r>
      <w:r>
        <w:t xml:space="preserve"> </w:t>
      </w:r>
      <w:r>
        <w:rPr>
          <w:bCs/>
          <w:b/>
        </w:rPr>
        <w:t xml:space="preserve">Mechanic</w:t>
      </w:r>
      <w:r>
        <w:t xml:space="preserve"> </w:t>
      </w:r>
      <w:r>
        <w:t xml:space="preserve">in this region.</w:t>
      </w:r>
    </w:p>
    <w:bookmarkEnd w:id="26"/>
    <w:bookmarkStart w:id="27" w:name="Xbb687d0540592d83a5376ebc09bc8f668e43d2a"/>
    <w:p>
      <w:pPr>
        <w:pStyle w:val="Heading2"/>
      </w:pPr>
      <w:r>
        <w:t xml:space="preserve">4. Supply Chain and Logistics in a Dense Urban Area</w:t>
      </w:r>
    </w:p>
    <w:p>
      <w:pPr>
        <w:pStyle w:val="FirstParagraph"/>
      </w:pPr>
      <w:r>
        <w:t xml:space="preserve">Loading and unloading parts for a</w:t>
      </w:r>
      <w:r>
        <w:t xml:space="preserve"> </w:t>
      </w:r>
      <w:r>
        <w:rPr>
          <w:bCs/>
          <w:b/>
        </w:rPr>
        <w:t xml:space="preserve">Mechanic</w:t>
      </w:r>
      <w:r>
        <w:t xml:space="preserve"> </w:t>
      </w:r>
      <w:r>
        <w:t xml:space="preserve">in</w:t>
      </w:r>
      <w:r>
        <w:t xml:space="preserve"> </w:t>
      </w:r>
      <w:r>
        <w:rPr>
          <w:bCs/>
          <w:b/>
        </w:rPr>
        <w:t xml:space="preserve">Belgium Brussels</w:t>
      </w:r>
    </w:p>
    <w:bookmarkEnd w:id="27"/>
    <w:bookmarkStart w:id="28" w:name="customer-experience-and-trust-building"/>
    <w:p>
      <w:pPr>
        <w:pStyle w:val="Heading2"/>
      </w:pPr>
      <w:r>
        <w:t xml:space="preserve">5. Customer Experience and Trust Building</w:t>
      </w:r>
    </w:p>
    <w:p>
      <w:pPr>
        <w:pStyle w:val="FirstParagraph"/>
      </w:pPr>
      <w:r>
        <w:t xml:space="preserve">In the competitive market of</w:t>
      </w:r>
      <w:r>
        <w:t xml:space="preserve"> </w:t>
      </w:r>
      <w:r>
        <w:rPr>
          <w:bCs/>
          <w:b/>
        </w:rPr>
        <w:t xml:space="preserve">Belgium Brussels</w:t>
      </w:r>
      <w:r>
        <w:t xml:space="preserve"> </w:t>
      </w:r>
      <w:r>
        <w:t xml:space="preserve">, trust is paramount. The reputation of a</w:t>
      </w:r>
      <w:r>
        <w:t xml:space="preserve"> </w:t>
      </w:r>
      <w:r>
        <w:rPr>
          <w:bCs/>
          <w:b/>
        </w:rPr>
        <w:t xml:space="preserve">Mechanic</w:t>
      </w:r>
      <w:r>
        <w:t xml:space="preserve"> </w:t>
      </w:r>
      <w:r>
        <w:t xml:space="preserve">is heavily influenced by transparency. Given the high cost of living and automotive repairs in the capital, customers are increasingly price-sensitive yet demand high quality. Providing detailed, itemized invoices in multiple languages enhances credibility. Additionally, offering digital status updates via SMS or app notifications caters to the busy lifestyle of Brussels residents.</w:t>
      </w:r>
    </w:p>
    <w:p>
      <w:pPr>
        <w:pStyle w:val="BodyText"/>
      </w:pPr>
      <w:r>
        <w:t xml:space="preserve">The Case Study highlights that workshops focusing on "white-glove" service—such as providing courtesy cars or shuttle services within</w:t>
      </w:r>
      <w:r>
        <w:t xml:space="preserve"> </w:t>
      </w:r>
      <w:r>
        <w:rPr>
          <w:bCs/>
          <w:b/>
        </w:rPr>
        <w:t xml:space="preserve">Belgium Brussels</w:t>
      </w:r>
      <w:r>
        <w:t xml:space="preserve">—command higher loyalty and premium pricing. This is particularly effective for expatriate communities who may lack personal vehicles and rely heavily on their primary car.</w:t>
      </w:r>
    </w:p>
    <w:bookmarkEnd w:id="28"/>
    <w:bookmarkStart w:id="29" w:name="Xefa186ddd711149fe839739d8d6668d7873f4d6"/>
    <w:p>
      <w:pPr>
        <w:pStyle w:val="Heading2"/>
      </w:pPr>
      <w:r>
        <w:t xml:space="preserve">6. Financial Outlook and Regulatory Compliance</w:t>
      </w:r>
    </w:p>
    <w:p>
      <w:pPr>
        <w:pStyle w:val="FirstParagraph"/>
      </w:pPr>
      <w:r>
        <w:t xml:space="preserve">Tax regulations in</w:t>
      </w:r>
      <w:r>
        <w:t xml:space="preserve"> </w:t>
      </w:r>
      <w:r>
        <w:rPr>
          <w:bCs/>
          <w:b/>
        </w:rPr>
        <w:t xml:space="preserve">Belgium Brussels</w:t>
      </w:r>
      <w:r>
        <w:t xml:space="preserve"> </w:t>
      </w:r>
      <w:r>
        <w:t xml:space="preserve">Mechanic must ensure strict adherence to Belgian labor laws, including the famous "35-hour week" equivalents and social security contributions for employees. The cost of energy in Belgium is among the highest in Europe, impacting workshop overheads. Energy-efficient lighting and equipment are not just environmentally friendly but financially necessary for maintaining margins.</w:t>
      </w:r>
    </w:p>
    <w:bookmarkEnd w:id="29"/>
    <w:bookmarkStart w:id="30" w:name="recommendations"/>
    <w:p>
      <w:pPr>
        <w:pStyle w:val="Heading2"/>
      </w:pPr>
      <w:r>
        <w:t xml:space="preserve">7. Recommendations</w:t>
      </w:r>
    </w:p>
    <w:p>
      <w:pPr>
        <w:pStyle w:val="FirstParagraph"/>
      </w:pPr>
      <w:r>
        <w:t xml:space="preserve">Based on this Case Study of</w:t>
      </w:r>
      <w:r>
        <w:t xml:space="preserve"> </w:t>
      </w:r>
      <w:r>
        <w:rPr>
          <w:bCs/>
          <w:b/>
        </w:rPr>
        <w:t xml:space="preserve">Mechanic</w:t>
      </w:r>
      <w:r>
        <w:t xml:space="preserve"> </w:t>
      </w:r>
      <w:r>
        <w:t xml:space="preserve">operations in</w:t>
      </w:r>
      <w:r>
        <w:t xml:space="preserve"> </w:t>
      </w:r>
      <w:r>
        <w:rPr>
          <w:bCs/>
          <w:b/>
        </w:rPr>
        <w:t xml:space="preserve">Belgium Brussels</w:t>
      </w:r>
      <w:r>
        <w:t xml:space="preserve"> </w:t>
      </w:r>
      <w:r>
        <w:t xml:space="preserve">, the following recommendations are proposed:</w:t>
      </w:r>
    </w:p>
    <w:p>
      <w:pPr>
        <w:pStyle w:val="BodyText"/>
      </w:pPr>
      <w:r>
        <w:rPr>
          <w:bCs/>
          <w:b/>
        </w:rPr>
        <w:t xml:space="preserve">Diversify Skill Sets:</w:t>
      </w:r>
      <w:r>
        <w:t xml:space="preserve"> </w:t>
      </w:r>
      <w:r>
        <w:t xml:space="preserve">Invest heavily in EV and hybrid training to prepare for the regulatory shifts in</w:t>
      </w:r>
    </w:p>
    <w:p>
      <w:pPr>
        <w:pStyle w:val="BodyText"/>
      </w:pPr>
      <w:r>
        <w:t xml:space="preserve">Belgium Brussels.</w:t>
      </w:r>
    </w:p>
    <w:p>
      <w:pPr>
        <w:pStyle w:val="BodyText"/>
      </w:pPr>
      <w:r>
        <w:rPr>
          <w:iCs/>
          <w:i/>
        </w:rPr>
        <w:t xml:space="preserve">Multilingual Staffing:</w:t>
      </w:r>
      <w:r>
        <w:t xml:space="preserve"> </w:t>
      </w:r>
      <w:r>
        <w:t xml:space="preserve">Ensure all front-desk and service advisor roles are covered by English, French, and Dutch speakers.</w:t>
      </w:r>
    </w:p>
    <w:p>
      <w:pPr>
        <w:pStyle w:val="BodyText"/>
      </w:pPr>
      <w:r>
        <w:rPr>
          <w:bCs/>
          <w:b/>
        </w:rPr>
        <w:t xml:space="preserve">LEZ Consultancy:</w:t>
      </w:r>
      <w:r>
        <w:t xml:space="preserve"> </w:t>
      </w:r>
      <w:r>
        <w:t xml:space="preserve">Position the workshop as an expert on local emission zone laws to attract urban drivers.</w:t>
      </w:r>
    </w:p>
    <w:p>
      <w:pPr>
        <w:pStyle w:val="BodyText"/>
      </w:pPr>
      <w:r>
        <w:t xml:space="preserve">Digital Integration: Use advanced booking and diagnostic software to reduce turnaround times in a congested city environment.</w:t>
      </w:r>
    </w:p>
    <w:bookmarkEnd w:id="30"/>
    <w:bookmarkStart w:id="31" w:name="conclusion"/>
    <w:p>
      <w:pPr>
        <w:pStyle w:val="Heading2"/>
      </w:pPr>
      <w:r>
        <w:t xml:space="preserve">8. Conclusion</w:t>
      </w:r>
    </w:p>
    <w:p>
      <w:pPr>
        <w:pStyle w:val="FirstParagraph"/>
      </w:pPr>
      <w:r>
        <w:t xml:space="preserve">The role of a</w:t>
      </w:r>
      <w:r>
        <w:t xml:space="preserve"> </w:t>
      </w:r>
      <w:r>
        <w:rPr>
          <w:bCs/>
          <w:b/>
        </w:rPr>
        <w:t xml:space="preserve">Mechanic</w:t>
      </w:r>
      <w:r>
        <w:t xml:space="preserve"> </w:t>
      </w:r>
      <w:r>
        <w:t xml:space="preserve">in</w:t>
      </w:r>
      <w:r>
        <w:t xml:space="preserve"> </w:t>
      </w:r>
      <w:r>
        <w:rPr>
          <w:bCs/>
          <w:b/>
        </w:rPr>
        <w:t xml:space="preserve">Belgium Brussels</w:t>
      </w:r>
      <w:r>
        <w:t xml:space="preserve"> </w:t>
      </w:r>
      <w:r>
        <w:t xml:space="preserve">Belgium Brussels. This Case Study demonstrates that success lies not just in fixing cars, but in understanding the intricate ecosystem of one of Europe’s most dynamic capitals.</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Professional Mechanic Services in Belgium Brussels</dc:title>
  <dc:creator/>
  <dc:language>en</dc:language>
  <cp:keywords/>
  <dcterms:created xsi:type="dcterms:W3CDTF">2026-07-29T06:28:51Z</dcterms:created>
  <dcterms:modified xsi:type="dcterms:W3CDTF">2026-07-29T06:28:51Z</dcterms:modified>
</cp:coreProperties>
</file>

<file path=docProps/custom.xml><?xml version="1.0" encoding="utf-8"?>
<Properties xmlns="http://schemas.openxmlformats.org/officeDocument/2006/custom-properties" xmlns:vt="http://schemas.openxmlformats.org/officeDocument/2006/docPropsVTypes"/>
</file>