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Precision</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Berlin</w:t>
      </w:r>
    </w:p>
    <w:bookmarkStart w:id="32" w:name="X182b795d2276c4ac856b87ce57984dd59dafccd"/>
    <w:p>
      <w:pPr>
        <w:pStyle w:val="Heading1"/>
      </w:pPr>
      <w:r>
        <w:t xml:space="preserve">Case Study: Modernizing the Mechanic Industry in Germany Berlin</w:t>
      </w:r>
    </w:p>
    <w:p>
      <w:pPr>
        <w:pStyle w:val="FirstParagraph"/>
      </w:pPr>
      <w:r>
        <w:rPr>
          <w:bCs/>
          <w:b/>
        </w:rPr>
        <w:t xml:space="preserve">Date:</w:t>
      </w:r>
      <w:r>
        <w:t xml:space="preserve"> </w:t>
      </w:r>
      <w:r>
        <w:t xml:space="preserve">October 26, 2023</w:t>
      </w:r>
      <w:r>
        <w:br/>
      </w:r>
      <w:r>
        <w:t xml:space="preserve">The transformation of automotive repair services through digital integration and sustainability initiatives.</w:t>
      </w:r>
      <w:r>
        <w:br/>
      </w:r>
    </w:p>
    <w:bookmarkStart w:id="20" w:name="executive-summary"/>
    <w:p>
      <w:pPr>
        <w:pStyle w:val="Heading2"/>
      </w:pPr>
      <w:r>
        <w:t xml:space="preserve">Executive Summary</w:t>
      </w:r>
    </w:p>
    <w:p>
      <w:pPr>
        <w:pStyle w:val="FirstParagraph"/>
      </w:pPr>
      <w:r>
        <w:t xml:space="preserve">This case study examines the critical role of a specialized mechanic service provider operating within the dynamic urban landscape of Germany Berlin. As one of Europe’s most technologically advanced and environmentally conscious capital cities, Berlin presents unique challenges and opportunities for traditional automotive trades. The primary focus is to analyze how a local mechanic workshop adapted its operational model to meet the rigorous regulatory standards, high consumer expectations for digital efficiency, and the shifting demands of an increasingly electric vehicle (EV) fleet in Germany Berlin.</w:t>
      </w:r>
    </w:p>
    <w:bookmarkEnd w:id="20"/>
    <w:bookmarkStart w:id="21" w:name="X73e1fa36987ad5e5d311aca117d14cdc8d7de6c"/>
    <w:p>
      <w:pPr>
        <w:pStyle w:val="Heading2"/>
      </w:pPr>
      <w:r>
        <w:t xml:space="preserve">Background: The Urban Context of Germany Berlin</w:t>
      </w:r>
    </w:p>
    <w:p>
      <w:pPr>
        <w:pStyle w:val="FirstParagraph"/>
      </w:pPr>
      <w:r>
        <w:t xml:space="preserve">Berlin is not merely a geographical location; it is a hub of innovation, culture, and strict environmental policy. For any business operating here, particularly in the automotive sector, understanding the local context is paramount. In recent years,</w:t>
      </w:r>
      <w:r>
        <w:rPr>
          <w:iCs/>
          <w:i/>
        </w:rPr>
        <w:t xml:space="preserve">Germany Berlin</w:t>
      </w:r>
      <w:r>
        <w:t xml:space="preserve"> </w:t>
      </w:r>
      <w:r>
        <w:t xml:space="preserve">has accelerated its push toward carbon neutrality. The "Green City" initiative has led to stricter emission controls and incentives for electric mobility.</w:t>
      </w:r>
    </w:p>
    <w:p>
      <w:pPr>
        <w:pStyle w:val="BodyText"/>
      </w:pPr>
      <w:r>
        <w:t xml:space="preserve">The traditional mechanic shop, often associated with noise, grease, and inefficiency in the public imagination, faced an existential crisis in this environment. Customers in Berlin are typically tech-savvy, environmentally aware, and value transparency. A standard repair process involving opaque pricing or long wait times is no longer viable. Consequently, the subject of this case study—a mid-sized mechanic garage named "Berliner AutoPrecision"—had to evolve from a traditional repair shop into a comprehensive automotive care center.</w:t>
      </w:r>
    </w:p>
    <w:bookmarkEnd w:id="21"/>
    <w:bookmarkStart w:id="22" w:name="the-challenge-adapting-the-mechanic-role"/>
    <w:p>
      <w:pPr>
        <w:pStyle w:val="Heading2"/>
      </w:pPr>
      <w:r>
        <w:t xml:space="preserve">The Challenge: Adapting the Mechanic Role</w:t>
      </w:r>
    </w:p>
    <w:p>
      <w:pPr>
        <w:pStyle w:val="FirstParagraph"/>
      </w:pPr>
      <w:r>
        <w:t xml:space="preserve">The core challenge for Berliner AutoPrecision was threefold:</w:t>
      </w:r>
    </w:p>
    <w:p>
      <w:pPr>
        <w:numPr>
          <w:ilvl w:val="0"/>
          <w:numId w:val="1001"/>
        </w:numPr>
        <w:pStyle w:val="Compact"/>
      </w:pPr>
      <w:r>
        <w:rPr>
          <w:bCs/>
          <w:b/>
        </w:rPr>
        <w:t xml:space="preserve">Digital Integration:</w:t>
      </w:r>
      <w:r>
        <w:t xml:space="preserve"> </w:t>
      </w:r>
      <w:r>
        <w:t xml:space="preserve">Berlin customers expect online booking, digital invoicing, and real-time status updates. Traditional phone-based scheduling was proving insufficient.</w:t>
      </w:r>
    </w:p>
    <w:p>
      <w:pPr>
        <w:numPr>
          <w:ilvl w:val="0"/>
          <w:numId w:val="1001"/>
        </w:numPr>
        <w:pStyle w:val="Compact"/>
      </w:pPr>
      <w:r>
        <w:rPr>
          <w:bCs/>
          <w:b/>
        </w:rPr>
        <w:t xml:space="preserve">Eco-Compliance:</w:t>
      </w:r>
      <w:r>
        <w:t xml:space="preserve"> </w:t>
      </w:r>
      <w:r>
        <w:t xml:space="preserve">With strict waste disposal regulations in Germany Berlin regarding oil, batteries, and toxic fluids, the mechanic had to overhaul its sustainability practices.</w:t>
      </w:r>
    </w:p>
    <w:p>
      <w:pPr>
        <w:numPr>
          <w:ilvl w:val="0"/>
          <w:numId w:val="1001"/>
        </w:numPr>
        <w:pStyle w:val="Compact"/>
      </w:pPr>
      <w:r>
        <w:rPr>
          <w:bCs/>
          <w:b/>
        </w:rPr>
        <w:t xml:space="preserve">Skill Transition:</w:t>
      </w:r>
      <w:r>
        <w:t xml:space="preserve"> </w:t>
      </w:r>
      <w:r>
        <w:t xml:space="preserve">The influx of electric and hybrid vehicles in Germany Berlin required mechanics to upskill from traditional combustion engine repair to high-voltage electrical system maintenance.</w:t>
      </w:r>
    </w:p>
    <w:p>
      <w:pPr>
        <w:pStyle w:val="FirstParagraph"/>
      </w:pPr>
      <w:r>
        <w:t xml:space="preserve">The existing team, comprised of veteran technicians accustomed to internal combustion engines, struggled with the complexity of diagnostic software required for modern EVs. This created a bottleneck that led to increased customer wait times and declining satisfaction scores.</w:t>
      </w:r>
    </w:p>
    <w:bookmarkEnd w:id="22"/>
    <w:bookmarkStart w:id="26" w:name="the-solution-a-holistic-transformation"/>
    <w:p>
      <w:pPr>
        <w:pStyle w:val="Heading2"/>
      </w:pPr>
      <w:r>
        <w:t xml:space="preserve">The Solution: A Holistic Transformation</w:t>
      </w:r>
    </w:p>
    <w:p>
      <w:pPr>
        <w:pStyle w:val="FirstParagraph"/>
      </w:pPr>
      <w:r>
        <w:t xml:space="preserve">To address these challenges, the management implemented a multi-phase strategy focused on technology, training, and community engagement.</w:t>
      </w:r>
    </w:p>
    <w:bookmarkStart w:id="23" w:name="technological-infrastructure-upgrade"/>
    <w:p>
      <w:pPr>
        <w:pStyle w:val="Heading3"/>
      </w:pPr>
      <w:r>
        <w:t xml:space="preserve">1. Technological Infrastructure Upgrade</w:t>
      </w:r>
    </w:p>
    <w:p>
      <w:pPr>
        <w:pStyle w:val="FirstParagraph"/>
      </w:pPr>
      <w:r>
        <w:t xml:space="preserve">The first step was the deployment of a comprehensive Customer Relationship Management (CRM) system tailored for automotive services. This allowed customers in Berlin to book appointments via a mobile app, receive instant confirmation, and track their vehicle’s repair status in real-time. Furthermore, the workshop installed state-of-the-art diagnostic tools capable of interfacing with both traditional engine control units and modern battery management systems.</w:t>
      </w:r>
    </w:p>
    <w:bookmarkEnd w:id="23"/>
    <w:bookmarkStart w:id="24" w:name="specialized-mechanic-training-programs"/>
    <w:p>
      <w:pPr>
        <w:pStyle w:val="Heading3"/>
      </w:pPr>
      <w:r>
        <w:t xml:space="preserve">2. Specialized Mechanic Training Programs</w:t>
      </w:r>
    </w:p>
    <w:p>
      <w:pPr>
        <w:pStyle w:val="FirstParagraph"/>
      </w:pPr>
      <w:r>
        <w:t xml:space="preserve">A significant portion of the budget was allocated to training. The company partnered with local vocational colleges in Germany Berlin to create a certification program focused on high-voltage safety and EV diagnostics. Each mechanic underwent rigorous testing and certification before being allowed to touch electric vehicles. This not only improved technical proficiency but also boosted employee confidence and morale.</w:t>
      </w:r>
    </w:p>
    <w:bookmarkEnd w:id="24"/>
    <w:bookmarkStart w:id="25" w:name="sustainability-as-a-brand-pillar"/>
    <w:p>
      <w:pPr>
        <w:pStyle w:val="Heading3"/>
      </w:pPr>
      <w:r>
        <w:t xml:space="preserve">3. Sustainability as a Brand Pillar</w:t>
      </w:r>
    </w:p>
    <w:p>
      <w:pPr>
        <w:pStyle w:val="FirstParagraph"/>
      </w:pPr>
      <w:r>
        <w:t xml:space="preserve">In alignment with the green initiatives of Germany Berlin, the workshop introduced a "Green Repair" label for services that minimized environmental impact. This included using recycled parts where possible, implementing closed-loop oil recycling systems, and offering free vehicle checks to identify potential leaks before they caused pollution. Marketing campaigns highlighted these efforts, appealing directly to the eco-conscious demographic prevalent in Berlin.</w:t>
      </w:r>
    </w:p>
    <w:bookmarkEnd w:id="25"/>
    <w:bookmarkEnd w:id="26"/>
    <w:bookmarkStart w:id="27" w:name="implementation-process"/>
    <w:p>
      <w:pPr>
        <w:pStyle w:val="Heading2"/>
      </w:pPr>
      <w:r>
        <w:t xml:space="preserve">Implementation Process</w:t>
      </w:r>
    </w:p>
    <w:p>
      <w:pPr>
        <w:pStyle w:val="FirstParagraph"/>
      </w:pPr>
      <w:r>
        <w:t xml:space="preserve">The implementation was phased over twelve months. The initial three months focused on software installation and staff training. During this period, the mechanic team participated in simulations and hands-on workshops with EV manufacturers. Months four through six were dedicated to soft-launching the digital booking system to a select group of loyal customers for feedback.</w:t>
      </w:r>
    </w:p>
    <w:p>
      <w:pPr>
        <w:pStyle w:val="BodyText"/>
      </w:pPr>
      <w:r>
        <w:t xml:space="preserve">By month seven, the full suite of services was available. The final phase involved aggressive marketing within Berlin’s neighborhoods, emphasizing the new capabilities and environmental commitment of the mechanic service. Partnerships with local ride-sharing companies and fleet operators in Germany Berlin were established to secure steady revenue streams from commercial clients.</w:t>
      </w:r>
    </w:p>
    <w:bookmarkEnd w:id="27"/>
    <w:bookmarkStart w:id="28" w:name="results-and-impact"/>
    <w:p>
      <w:pPr>
        <w:pStyle w:val="Heading2"/>
      </w:pPr>
      <w:r>
        <w:t xml:space="preserve">Results and Impact</w:t>
      </w:r>
    </w:p>
    <w:p>
      <w:pPr>
        <w:pStyle w:val="FirstParagraph"/>
      </w:pPr>
      <w:r>
        <w:t xml:space="preserve">The transformation yielded remarkable results within eighteen months:</w:t>
      </w:r>
    </w:p>
    <w:p>
      <w:pPr>
        <w:numPr>
          <w:ilvl w:val="0"/>
          <w:numId w:val="1002"/>
        </w:numPr>
        <w:pStyle w:val="Compact"/>
      </w:pPr>
      <w:r>
        <w:rPr>
          <w:bCs/>
          <w:b/>
        </w:rPr>
        <w:t xml:space="preserve">Increase in Revenue:</w:t>
      </w:r>
      <w:r>
        <w:t xml:space="preserve">A 35% increase in overall revenue, driven largely by a 60% surge in EV-related service requests.</w:t>
      </w:r>
    </w:p>
    <w:p>
      <w:pPr>
        <w:numPr>
          <w:ilvl w:val="0"/>
          <w:numId w:val="1002"/>
        </w:numPr>
        <w:pStyle w:val="Compact"/>
      </w:pPr>
      <w:r>
        <w:rPr>
          <w:bCs/>
          <w:b/>
        </w:rPr>
        <w:t xml:space="preserve">Customer Satisfaction:</w:t>
      </w:r>
      <w:r>
        <w:t xml:space="preserve">User satisfaction scores rose from 7.5 to 9.2 out of 10, primarily due to the transparency and convenience offered by the digital platform.</w:t>
      </w:r>
    </w:p>
    <w:p>
      <w:pPr>
        <w:numPr>
          <w:ilvl w:val="0"/>
          <w:numId w:val="1002"/>
        </w:numPr>
        <w:pStyle w:val="Compact"/>
      </w:pPr>
      <w:r>
        <w:rPr>
          <w:bCs/>
          <w:b/>
        </w:rPr>
        <w:t xml:space="preserve">Eco-Impact:</w:t>
      </w:r>
      <w:r>
        <w:t xml:space="preserve">The workshop reduced hazardous waste output by 40%, earning it a "Green Business" certification from local Berlin authorities.</w:t>
      </w:r>
    </w:p>
    <w:p>
      <w:pPr>
        <w:numPr>
          <w:ilvl w:val="0"/>
          <w:numId w:val="1002"/>
        </w:numPr>
        <w:pStyle w:val="Compact"/>
      </w:pPr>
      <w:r>
        <w:rPr>
          <w:bCs/>
          <w:b/>
        </w:rPr>
        <w:t xml:space="preserve">Operational Efficiency:</w:t>
      </w:r>
      <w:r>
        <w:t xml:space="preserve">Digital diagnostics reduced average repair time by 25%, allowing the mechanic team to handle more vehicles per day without compromising quality.</w:t>
      </w:r>
    </w:p>
    <w:bookmarkEnd w:id="28"/>
    <w:bookmarkStart w:id="29" w:name="broader-implications-for-germany-berlin"/>
    <w:p>
      <w:pPr>
        <w:pStyle w:val="Heading2"/>
      </w:pPr>
      <w:r>
        <w:t xml:space="preserve">Broader Implications for Germany Berlin</w:t>
      </w:r>
    </w:p>
    <w:p>
      <w:pPr>
        <w:pStyle w:val="FirstParagraph"/>
      </w:pPr>
      <w:r>
        <w:t xml:space="preserve">The success of this case study highlights a broader trend in Germany Berlin. The city is moving towards a smart, sustainable urban ecosystem where traditional industries must adapt to survive. The evolution of the mechanic from a hands-on repair technician to a tech-enabled automotive specialist reflects the changing nature of work in modern cities.</w:t>
      </w:r>
    </w:p>
    <w:p>
      <w:pPr>
        <w:pStyle w:val="BodyText"/>
      </w:pPr>
      <w:r>
        <w:t xml:space="preserve">For policymakers and business leaders in Germany Berlin, this case demonstrates that supporting small businesses through digital transition grants and vocational training subsidies can lead to significant economic and environmental benefits. The integration of technology does not replace the human element; rather, it enhances the value provided by skilled mechanics.</w:t>
      </w:r>
    </w:p>
    <w:bookmarkEnd w:id="29"/>
    <w:bookmarkStart w:id="31" w:name="conclusion"/>
    <w:p>
      <w:pPr>
        <w:pStyle w:val="Heading2"/>
      </w:pPr>
      <w:r>
        <w:t xml:space="preserve">Conclusion</w:t>
      </w:r>
    </w:p>
    <w:p>
      <w:pPr>
        <w:pStyle w:val="FirstParagraph"/>
      </w:pPr>
      <w:r>
        <w:t xml:space="preserve">In conclusion, this case study illustrates that a successful mechanic operation in Germany Berlin cannot rely solely on technical skill. It must embrace digital innovation, prioritize sustainability, and continuously adapt to the evolving automotive landscape. The transformation of Berliner AutoPrecision serves as a blueprint for other workshops in the region. As the demand for electric vehicles continues to grow across Germany Berlin, those who invest in their mechanics’ skills and operational efficiency will thrive. The future of automotive care in this vibrant capital lies at the intersection of traditional craftsmanship and modern technology.</w:t>
      </w:r>
    </w:p>
    <w:bookmarkStart w:id="30" w:name="key-takeaways"/>
    <w:p>
      <w:pPr>
        <w:pStyle w:val="Heading3"/>
      </w:pPr>
      <w:r>
        <w:t xml:space="preserve">Key Takeaways</w:t>
      </w:r>
    </w:p>
    <w:p>
      <w:pPr>
        <w:numPr>
          <w:ilvl w:val="0"/>
          <w:numId w:val="1003"/>
        </w:numPr>
        <w:pStyle w:val="Compact"/>
      </w:pPr>
      <w:r>
        <w:rPr>
          <w:bCs/>
          <w:b/>
        </w:rPr>
        <w:t xml:space="preserve">Digitalization is Non-Negotiable:</w:t>
      </w:r>
      <w:r>
        <w:t xml:space="preserve">In a tech-forward city like Berlin, customers expect seamless digital interactions.</w:t>
      </w:r>
    </w:p>
    <w:p>
      <w:pPr>
        <w:numPr>
          <w:ilvl w:val="0"/>
          <w:numId w:val="1003"/>
        </w:numPr>
        <w:pStyle w:val="Compact"/>
      </w:pPr>
      <w:r>
        <w:rPr>
          <w:bCs/>
          <w:b/>
        </w:rPr>
        <w:t xml:space="preserve">Sustainability Drives Brand Loyalty:</w:t>
      </w:r>
      <w:r>
        <w:t xml:space="preserve">Eco-friendly practices are a competitive advantage in Germany Berlin.</w:t>
      </w:r>
    </w:p>
    <w:p>
      <w:pPr>
        <w:numPr>
          <w:ilvl w:val="0"/>
          <w:numId w:val="1003"/>
        </w:numPr>
        <w:pStyle w:val="Compact"/>
      </w:pPr>
      <w:r>
        <w:rPr>
          <w:bCs/>
          <w:b/>
        </w:rPr>
        <w:t xml:space="preserve">Continuous Learning for Mechanics:</w:t>
      </w:r>
      <w:r>
        <w:t xml:space="preserve">The rapid shift to EVs requires ongoing education and certification for all technicians.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Precision Engineering in the Heart of Berlin</dc:title>
  <dc:creator/>
  <dc:language>en</dc:language>
  <cp:keywords/>
  <dcterms:created xsi:type="dcterms:W3CDTF">2026-07-29T12:50:20Z</dcterms:created>
  <dcterms:modified xsi:type="dcterms:W3CDTF">2026-07-29T12:50:20Z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