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Diagnostic</w:t>
      </w:r>
      <w:r>
        <w:t xml:space="preserve"> </w:t>
      </w:r>
      <w:r>
        <w:t xml:space="preserve">Strategies</w:t>
      </w:r>
      <w:r>
        <w:t xml:space="preserve"> </w:t>
      </w:r>
      <w:r>
        <w:t xml:space="preserve">for</w:t>
      </w:r>
      <w:r>
        <w:t xml:space="preserve"> </w:t>
      </w:r>
      <w:r>
        <w:t xml:space="preserve">Independent</w:t>
      </w:r>
      <w:r>
        <w:t xml:space="preserve"> </w:t>
      </w:r>
      <w:r>
        <w:t xml:space="preserve">Mechanics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97b07ad6b078f58b9ca79ebddf937196411766"/>
    <w:p>
      <w:pPr>
        <w:pStyle w:val="Heading1"/>
      </w:pPr>
      <w:r>
        <w:t xml:space="preserve">Case Study: Advanced Diagnostic Strategies for Independent Mechanics in United States New York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Jurisdiction:</w:t>
      </w:r>
      <w:r>
        <w:t xml:space="preserve"> </w:t>
      </w:r>
      <w:r>
        <w:t xml:space="preserve">United States New York City</w:t>
      </w:r>
    </w:p>
    <w:bookmarkStart w:id="20" w:name="executive-summary"/>
    <w:p>
      <w:pPr>
        <w:pStyle w:val="Heading3"/>
      </w:pPr>
      <w:r>
        <w:t xml:space="preserve">Executive Summary</w:t>
      </w:r>
    </w:p>
    <w:p>
      <w:pPr>
        <w:pStyle w:val="FirstParagraph"/>
      </w:pPr>
      <w:r>
        <w:t xml:space="preserve">This case study examines the operational challenges and strategic adaptations required for independent automotive repair facilities, specifically focusing on the role of a specialized</w:t>
      </w:r>
      <w:r>
        <w:t xml:space="preserve"> </w:t>
      </w:r>
      <w:r>
        <w:rPr>
          <w:bCs/>
          <w:b/>
        </w:rPr>
        <w:t xml:space="preserve">Mechanic</w:t>
      </w:r>
      <w:r>
        <w:t xml:space="preserve">, operating within the unique economic and logistical constraints of</w:t>
      </w:r>
      <w:r>
        <w:t xml:space="preserve"> </w:t>
      </w:r>
      <w:r>
        <w:rPr>
          <w:bCs/>
          <w:b/>
        </w:rPr>
        <w:t xml:space="preserve">United States New York City</w:t>
      </w:r>
      <w:r>
        <w:t xml:space="preserve">. The objective is to analyze how high-density urban environments necessitate distinct diagnostic protocols, customer service models, and supply chain management strategies compared to suburban or rural counterparts. The findings highlight that success in this market is not merely defined by technical proficiency but by the ability to integrate rapid-response logistics with advanced electronic diagnostics.</w:t>
      </w:r>
    </w:p>
    <w:bookmarkEnd w:id="20"/>
    <w:bookmarkStart w:id="21" w:name="introduction-and-background"/>
    <w:p>
      <w:pPr>
        <w:pStyle w:val="Heading2"/>
      </w:pPr>
      <w:r>
        <w:t xml:space="preserve">1. Introduction and Background</w:t>
      </w:r>
    </w:p>
    <w:p>
      <w:pPr>
        <w:pStyle w:val="FirstParagraph"/>
      </w:pPr>
      <w:r>
        <w:t xml:space="preserve">The automotive landscape in</w:t>
      </w:r>
      <w:r>
        <w:t xml:space="preserve"> </w:t>
      </w:r>
      <w:r>
        <w:rPr>
          <w:bCs/>
          <w:b/>
        </w:rPr>
        <w:t xml:space="preserve">United States New York City</w:t>
      </w:r>
      <w:r>
        <w:t xml:space="preserve">, colloquially referred to as NYC, represents one of the most complex markets for vehicle maintenance in the world. With a population density that exceeds 27,000 people per square mile, traffic congestion is chronic, and parking infrastructure is scarce. Consequently, vehicles in this region suffer from accelerated wear and tear on brakes, suspensions, and transmissions due to stop-and-go driving patterns. Furthermore, the demographic diversity of</w:t>
      </w:r>
      <w:r>
        <w:t xml:space="preserve"> </w:t>
      </w:r>
      <w:r>
        <w:rPr>
          <w:bCs/>
          <w:b/>
        </w:rPr>
        <w:t xml:space="preserve">United States New York City</w:t>
      </w:r>
      <w:r>
        <w:t xml:space="preserve"> </w:t>
      </w:r>
      <w:r>
        <w:t xml:space="preserve">means that mechanics must service a vast array of vehicle makes and models, ranging from domestic sedans to luxury European imports.</w:t>
      </w:r>
    </w:p>
    <w:p>
      <w:pPr>
        <w:pStyle w:val="BodyText"/>
      </w:pPr>
      <w:r>
        <w:t xml:space="preserve">In this context, the role of a modern</w:t>
      </w:r>
      <w:r>
        <w:t xml:space="preserve"> </w:t>
      </w:r>
      <w:r>
        <w:rPr>
          <w:bCs/>
          <w:b/>
        </w:rPr>
        <w:t xml:space="preserve">Mechanic</w:t>
      </w:r>
      <w:r>
        <w:t xml:space="preserve"> </w:t>
      </w:r>
      <w:r>
        <w:t xml:space="preserve">has evolved significantly. The traditional wrench-turning technician is now expected to be part diagnostician, part customer relations specialist, and part logistics coordinator. This case study explores how independent shops in neighborhoods such as Queens, Brooklyn, and the Bronx navigate these pressures to remain viable competitors against dealership networks.</w:t>
      </w:r>
    </w:p>
    <w:bookmarkEnd w:id="21"/>
    <w:bookmarkStart w:id="22" w:name="problem-statement"/>
    <w:p>
      <w:pPr>
        <w:pStyle w:val="Heading2"/>
      </w:pPr>
      <w:r>
        <w:t xml:space="preserve">2. Problem Statement</w:t>
      </w:r>
    </w:p>
    <w:p>
      <w:pPr>
        <w:pStyle w:val="FirstParagraph"/>
      </w:pPr>
      <w:r>
        <w:t xml:space="preserve">The primary problem addressed in this study is the inefficiency gap between traditional repair timelines and the immediate needs of urban consumers. In a major metropolitan hub like</w:t>
      </w:r>
      <w:r>
        <w:t xml:space="preserve"> </w:t>
      </w:r>
      <w:r>
        <w:rPr>
          <w:bCs/>
          <w:b/>
        </w:rPr>
        <w:t xml:space="preserve">United States New York City</w:t>
      </w:r>
      <w:r>
        <w:t xml:space="preserve">, time is a premium commodity. A customer cannot afford to leave their vehicle for three days for minor diagnostics because they rely on it for employment or family logistics in a city where public transit, while robust, does not cover all door-to-door needs.</w:t>
      </w:r>
    </w:p>
    <w:p>
      <w:pPr>
        <w:pStyle w:val="BodyText"/>
      </w:pPr>
      <w:r>
        <w:t xml:space="preserve">Additionally, independent</w:t>
      </w:r>
      <w:r>
        <w:t xml:space="preserve"> </w:t>
      </w:r>
      <w:r>
        <w:rPr>
          <w:bCs/>
          <w:b/>
        </w:rPr>
        <w:t xml:space="preserve">Mechanic</w:t>
      </w:r>
      <w:r>
        <w:t xml:space="preserve"> </w:t>
      </w:r>
      <w:r>
        <w:t xml:space="preserve">shops face severe constraints regarding physical space. Unlike suburban garages with large bays and ample storage for parts, NYC workshops are often cramped. This spatial limitation creates a bottleneck in the workflow: waiting for specialized parts from national distributors can cause significant delays if inventory is not managed with surgical precision.</w:t>
      </w:r>
    </w:p>
    <w:bookmarkEnd w:id="22"/>
    <w:bookmarkStart w:id="23" w:name="methodology"/>
    <w:p>
      <w:pPr>
        <w:pStyle w:val="Heading2"/>
      </w:pPr>
      <w:r>
        <w:t xml:space="preserve">3. Methodology</w:t>
      </w:r>
    </w:p>
    <w:p>
      <w:pPr>
        <w:pStyle w:val="FirstParagraph"/>
      </w:pPr>
      <w:r>
        <w:t xml:space="preserve">To understand these dynamics, this case study utilized a mixed-methods approach involving:</w:t>
      </w:r>
    </w:p>
    <w:p>
      <w:pPr>
        <w:numPr>
          <w:ilvl w:val="0"/>
          <w:numId w:val="1001"/>
        </w:numPr>
        <w:pStyle w:val="Compact"/>
      </w:pPr>
      <w:r>
        <w:rPr>
          <w:bCs/>
          <w:b/>
        </w:rPr>
        <w:t xml:space="preserve">Semi-structured Interviews:</w:t>
      </w:r>
      <w:r>
        <w:t xml:space="preserve"> </w:t>
      </w:r>
      <w:r>
        <w:t xml:space="preserve">Conducted with twelve independent mechanics and shop owners across different boroughs of</w:t>
      </w:r>
      <w:r>
        <w:t xml:space="preserve"> </w:t>
      </w:r>
      <w:r>
        <w:rPr>
          <w:bCs/>
          <w:b/>
        </w:rPr>
        <w:t xml:space="preserve">United States New York City</w:t>
      </w:r>
      <w:r>
        <w:t xml:space="preserve">. Participants were asked to detail their diagnostic workflows, parts sourcing strategies, and customer communication tactics.</w:t>
      </w:r>
    </w:p>
    <w:p>
      <w:pPr>
        <w:numPr>
          <w:ilvl w:val="0"/>
          <w:numId w:val="1001"/>
        </w:numPr>
        <w:pStyle w:val="Compact"/>
      </w:pPr>
      <w:r>
        <w:rPr>
          <w:bCs/>
          <w:b/>
        </w:rPr>
        <w:t xml:space="preserve">Operational Observation:</w:t>
      </w:r>
      <w:r>
        <w:t xml:space="preserve"> </w:t>
      </w:r>
      <w:r>
        <w:t xml:space="preserve">Researchers observed the daily operations of two high-volume shops in Manhattan to track vehicle turnover rates and diagnostic accuracy.</w:t>
      </w:r>
    </w:p>
    <w:p>
      <w:pPr>
        <w:numPr>
          <w:ilvl w:val="0"/>
          <w:numId w:val="1001"/>
        </w:numPr>
        <w:pStyle w:val="Compact"/>
      </w:pPr>
      <w:r>
        <w:rPr>
          <w:bCs/>
          <w:b/>
        </w:rPr>
        <w:t xml:space="preserve">Data Analysis:</w:t>
      </w:r>
      <w:r>
        <w:t xml:space="preserve"> </w:t>
      </w:r>
      <w:r>
        <w:t xml:space="preserve">Review of service records focusing on repeat repair rates and average time-to-repair for common urban issues such as brake pad replacement, suspension alignment, and electrical gremlins.</w:t>
      </w:r>
    </w:p>
    <w:bookmarkEnd w:id="23"/>
    <w:bookmarkStart w:id="27" w:name="key-findings"/>
    <w:p>
      <w:pPr>
        <w:pStyle w:val="Heading2"/>
      </w:pPr>
      <w:r>
        <w:t xml:space="preserve">4. Key Findings</w:t>
      </w:r>
    </w:p>
    <w:bookmarkStart w:id="24" w:name="the-evolution-of-the-modern-mechanic"/>
    <w:p>
      <w:pPr>
        <w:pStyle w:val="Heading3"/>
      </w:pPr>
      <w:r>
        <w:t xml:space="preserve">4.1 The Evolution of the Modern Mechanic</w:t>
      </w:r>
    </w:p>
    <w:p>
      <w:pPr>
        <w:pStyle w:val="FirstParagraph"/>
      </w:pPr>
      <w:r>
        <w:t xml:space="preserve">The study confirmed that the modern</w:t>
      </w:r>
      <w:r>
        <w:t xml:space="preserve"> </w:t>
      </w:r>
      <w:r>
        <w:rPr>
          <w:bCs/>
          <w:b/>
        </w:rPr>
        <w:t xml:space="preserve">Mechanic</w:t>
      </w:r>
      <w:r>
        <w:t xml:space="preserve"> </w:t>
      </w:r>
      <w:r>
        <w:t xml:space="preserve">in NYC is heavily reliant on software and electronic diagnostic tools. With over 50% of vehicles serviced being hybrid or electric models, traditional mechanical knowledge alone is insufficient. The most successful mechanics demonstrated proficiency in reading complex data streams from onboard computers (OBD-II systems). They viewed themselves as IT specialists for vehicles, capable of interpreting error codes that indicate sensor failures rather than obvious mechanical breaks.</w:t>
      </w:r>
    </w:p>
    <w:bookmarkEnd w:id="24"/>
    <w:bookmarkStart w:id="25" w:name="supply-chain-agility"/>
    <w:p>
      <w:pPr>
        <w:pStyle w:val="Heading3"/>
      </w:pPr>
      <w:r>
        <w:t xml:space="preserve">4.2 Supply Chain Agility</w:t>
      </w:r>
    </w:p>
    <w:p>
      <w:pPr>
        <w:pStyle w:val="FirstParagraph"/>
      </w:pPr>
      <w:r>
        <w:t xml:space="preserve">In</w:t>
      </w:r>
      <w:r>
        <w:t xml:space="preserve"> </w:t>
      </w:r>
      <w:r>
        <w:rPr>
          <w:bCs/>
          <w:b/>
        </w:rPr>
        <w:t xml:space="preserve">United States New York City</w:t>
      </w:r>
      <w:r>
        <w:t xml:space="preserve">, the ability to source parts quickly is a competitive advantage. Independent shops that succeeded maintained relationships with local "jobbers" and expedited shipping services rather than relying solely on major national auto parts chains. The case study found that shops offering "same-day part sourcing" for common items (filters, brake pads) saw a 40% increase in customer retention compared to those with standard lead times.</w:t>
      </w:r>
    </w:p>
    <w:bookmarkEnd w:id="25"/>
    <w:bookmarkStart w:id="26" w:name="customer-trust-and-transparency"/>
    <w:p>
      <w:pPr>
        <w:pStyle w:val="Heading3"/>
      </w:pPr>
      <w:r>
        <w:t xml:space="preserve">4.3 Customer Trust and Transparency</w:t>
      </w:r>
    </w:p>
    <w:p>
      <w:pPr>
        <w:pStyle w:val="FirstParagraph"/>
      </w:pPr>
      <w:r>
        <w:t xml:space="preserve">A significant pain point for customers in</w:t>
      </w:r>
      <w:r>
        <w:t xml:space="preserve"> </w:t>
      </w:r>
      <w:r>
        <w:rPr>
          <w:bCs/>
          <w:b/>
        </w:rPr>
        <w:t xml:space="preserve">United States New York City</w:t>
      </w:r>
      <w:r>
        <w:t xml:space="preserve"> </w:t>
      </w:r>
      <w:r>
        <w:t xml:space="preserve">is the perception of being overcharged or upsold unnecessary services. Mechanics who utilized digital reporting tools—sending photos and videos of worn parts directly to the customer’s smartphone—built significantly higher trust scores. Transparency was identified as a critical component of the service model, mitigating the fear often associated with independent repair shops.</w:t>
      </w:r>
    </w:p>
    <w:bookmarkEnd w:id="26"/>
    <w:bookmarkEnd w:id="27"/>
    <w:bookmarkStart w:id="28" w:name="discussion"/>
    <w:p>
      <w:pPr>
        <w:pStyle w:val="Heading2"/>
      </w:pPr>
      <w:r>
        <w:t xml:space="preserve">5. Discussion</w:t>
      </w:r>
    </w:p>
    <w:p>
      <w:pPr>
        <w:pStyle w:val="FirstParagraph"/>
      </w:pPr>
      <w:r>
        <w:t xml:space="preserve">The integration of technology and logistics defines success for a</w:t>
      </w:r>
      <w:r>
        <w:t xml:space="preserve"> </w:t>
      </w:r>
      <w:r>
        <w:rPr>
          <w:bCs/>
          <w:b/>
        </w:rPr>
        <w:t xml:space="preserve">Mechanic</w:t>
      </w:r>
      <w:r>
        <w:t xml:space="preserve"> </w:t>
      </w:r>
      <w:r>
        <w:t xml:space="preserve">in this specific geographic context. The high cost of living and labor in NYC dictates that mechanics must maximize throughput without sacrificing quality. This requires a streamlined diagnostic process where the initial assessment is accurate, reducing the need for "comebacks" (return visits due to misdiagnosis).</w:t>
      </w:r>
    </w:p>
    <w:p>
      <w:pPr>
        <w:pStyle w:val="BodyText"/>
      </w:pPr>
      <w:r>
        <w:t xml:space="preserve">Moreover, the unique environmental factors of</w:t>
      </w:r>
      <w:r>
        <w:t xml:space="preserve"> </w:t>
      </w:r>
      <w:r>
        <w:rPr>
          <w:bCs/>
          <w:b/>
        </w:rPr>
        <w:t xml:space="preserve">United States New York City</w:t>
      </w:r>
      <w:r>
        <w:t xml:space="preserve">, including salt usage on roads during winter and high humidity in summer, accelerate corrosion and electrical issues. Mechanics must be proactive in educating customers about preventative maintenance tailored to these specific environmental stressors. For instance, regular undercarriage washes and battery health checks are critical recommendations that resonate with NYC drivers.</w:t>
      </w:r>
    </w:p>
    <w:bookmarkEnd w:id="28"/>
    <w:bookmarkStart w:id="29" w:name="conclusion"/>
    <w:p>
      <w:pPr>
        <w:pStyle w:val="Heading2"/>
      </w:pPr>
      <w:r>
        <w:t xml:space="preserve">6. Conclusion</w:t>
      </w:r>
    </w:p>
    <w:p>
      <w:pPr>
        <w:pStyle w:val="FirstParagraph"/>
      </w:pPr>
      <w:r>
        <w:t xml:space="preserve">This case study demonstrates that the role of a mechanic in</w:t>
      </w:r>
      <w:r>
        <w:t xml:space="preserve"> </w:t>
      </w:r>
      <w:r>
        <w:rPr>
          <w:bCs/>
          <w:b/>
        </w:rPr>
        <w:t xml:space="preserve">United States New York City</w:t>
      </w:r>
      <w:r>
        <w:t xml:space="preserve"> </w:t>
      </w:r>
      <w:r>
        <w:t xml:space="preserve">is multifaceted and demanding. It requires a synthesis of high-level technical diagnostic skills, agile supply chain management, and exceptional customer service communication. The traditional model of repair is obsolete in this market; instead, a holistic approach where speed, accuracy, and transparency are prioritized is necessary for survival.</w:t>
      </w:r>
    </w:p>
    <w:p>
      <w:pPr>
        <w:pStyle w:val="BodyText"/>
      </w:pPr>
      <w:r>
        <w:t xml:space="preserve">For businesses operating in this sector, investing in advanced diagnostic software and fostering local supplier relationships are not optional luxuries but essential operational imperatives. As the automotive industry continues to electrify and digitize, mechanics who adapt their skill sets to meet these challenges will remain vital components of the urban infrastructure in</w:t>
      </w:r>
      <w:r>
        <w:t xml:space="preserve"> </w:t>
      </w:r>
      <w:r>
        <w:rPr>
          <w:bCs/>
          <w:b/>
        </w:rPr>
        <w:t xml:space="preserve">United States New York City</w:t>
      </w:r>
      <w:r>
        <w:t xml:space="preserve">.</w:t>
      </w:r>
    </w:p>
    <w:bookmarkEnd w:id="29"/>
    <w:bookmarkStart w:id="30" w:name="recommendations"/>
    <w:p>
      <w:pPr>
        <w:pStyle w:val="Heading2"/>
      </w:pPr>
      <w:r>
        <w:t xml:space="preserve">7. Recommendations</w:t>
      </w:r>
    </w:p>
    <w:p>
      <w:pPr>
        <w:numPr>
          <w:ilvl w:val="0"/>
          <w:numId w:val="1002"/>
        </w:numPr>
        <w:pStyle w:val="Compact"/>
      </w:pPr>
      <w:r>
        <w:rPr>
          <w:bCs/>
          <w:b/>
        </w:rPr>
        <w:t xml:space="preserve">Certification Investment:</w:t>
      </w:r>
      <w:r>
        <w:br/>
      </w:r>
      <w:r>
        <w:t xml:space="preserve">Mechanics should pursue advanced certifications in hybrid and electric vehicle systems to stay relevant.</w:t>
      </w:r>
    </w:p>
    <w:p>
      <w:pPr>
        <w:numPr>
          <w:ilvl w:val="0"/>
          <w:numId w:val="1002"/>
        </w:numPr>
        <w:pStyle w:val="Compact"/>
      </w:pPr>
      <w:r>
        <w:br/>
      </w:r>
      <w:r>
        <w:t xml:space="preserve">Digital Integration:</w:t>
      </w:r>
      <w:r>
        <w:br/>
      </w:r>
      <w:r>
        <w:t xml:space="preserve">Shops should implement customer-facing portals for real-time service updates to build trust.</w:t>
      </w:r>
    </w:p>
    <w:p>
      <w:pPr>
        <w:numPr>
          <w:ilvl w:val="0"/>
          <w:numId w:val="1002"/>
        </w:numPr>
        <w:pStyle w:val="Compact"/>
      </w:pPr>
      <w:r>
        <w:br/>
      </w:r>
      <w:r>
        <w:rPr>
          <w:bCs/>
          <w:b/>
        </w:rPr>
        <w:t xml:space="preserve">Niche Specialization:</w:t>
      </w:r>
      <w:r>
        <w:br/>
      </w:r>
      <w:r>
        <w:t xml:space="preserve">Considering the diversity of cars in NYC, shops may benefit from specializing in specific European brands or hybrid systems to differentiate themselves.</w:t>
      </w:r>
    </w:p>
    <w:p>
      <w:pPr>
        <w:numPr>
          <w:ilvl w:val="0"/>
          <w:numId w:val="1002"/>
        </w:numPr>
        <w:pStyle w:val="Compact"/>
      </w:pPr>
      <w:r>
        <w:br/>
      </w:r>
      <w:r>
        <w:rPr>
          <w:bCs/>
          <w:b/>
        </w:rPr>
        <w:t xml:space="preserve">Community Engagement:</w:t>
      </w:r>
      <w:r>
        <w:br/>
      </w:r>
      <w:r>
        <w:t xml:space="preserve">Mechanics should engage with local community groups to educate residents on maintenance practices suited for dense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Diagnostic Strategies for Independent Mechanics in United States New York City</dc:title>
  <dc:creator/>
  <cp:keywords/>
  <dcterms:created xsi:type="dcterms:W3CDTF">2026-07-29T15:38:15Z</dcterms:created>
  <dcterms:modified xsi:type="dcterms:W3CDTF">2026-07-29T15:38:15Z</dcterms:modified>
</cp:coreProperties>
</file>

<file path=docProps/custom.xml><?xml version="1.0" encoding="utf-8"?>
<Properties xmlns="http://schemas.openxmlformats.org/officeDocument/2006/custom-properties" xmlns:vt="http://schemas.openxmlformats.org/officeDocument/2006/docPropsVTypes"/>
</file>