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1" w:name="X980aa5eff2767db910a3b779dc43443b1f3489d"/>
    <w:p>
      <w:pPr>
        <w:pStyle w:val="Heading1"/>
      </w:pPr>
      <w:r>
        <w:t xml:space="preserve">The Convergence of Precision and Innovation: A Case Study on the Role of a Mechatronics Engineer in Canada, Vancouver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Career Trajectory and Technical Impact Analysis</w:t>
      </w:r>
      <w:r>
        <w:br/>
      </w:r>
      <w:r>
        <w:rPr>
          <w:bCs/>
          <w:b/>
        </w:rPr>
        <w:t xml:space="preserve">Location Focus:</w:t>
      </w:r>
      <w:r>
        <w:t xml:space="preserve"> </w:t>
      </w:r>
      <w:r>
        <w:t xml:space="preserve">Canada, Vancouver</w:t>
      </w:r>
    </w:p>
    <w:bookmarkStart w:id="20" w:name="X8373b413778c406b9bb2a7d18ef59fc1116ba0d"/>
    <w:p>
      <w:pPr>
        <w:pStyle w:val="Heading3"/>
      </w:pPr>
      <w:r>
        <w:rPr>
          <w:iCs/>
          <w:i/>
        </w:rPr>
        <w:t xml:space="preserve">"In the vibrant tech ecosystem of Vancouver, the Mechatronics Engineer stands not merely as a technician, but as a critical integrator of mechanical precision, electronic intelligence, and software agility. This case study explores how this multidisciplinary role drives innovation in one of Canada's most dynamic economic hubs."</w:t>
      </w:r>
    </w:p>
    <w:bookmarkEnd w:id="20"/>
    <w:bookmarkStart w:id="21" w:name="executive-summary"/>
    <w:p>
      <w:pPr>
        <w:pStyle w:val="Heading2"/>
      </w:pPr>
      <w:r>
        <w:t xml:space="preserve">1. Executive Summary</w:t>
      </w:r>
    </w:p>
    <w:p>
      <w:pPr>
        <w:pStyle w:val="FirstParagraph"/>
      </w:pPr>
      <w:r>
        <w:t xml:space="preserve">Vancouver, widely recognized as a global hub for clean technology, digital media, and advanced manufacturing within Canada, presents a unique landscape for engineering professionals. As industries pivot toward automation, sustainable energy solutions, and smart infrastructure, the demand for specialized engineering talent has surged. At the forefront of this transformation is the</w:t>
      </w:r>
      <w:r>
        <w:t xml:space="preserve"> </w:t>
      </w:r>
      <w:r>
        <w:rPr>
          <w:bCs/>
          <w:b/>
        </w:rPr>
        <w:t xml:space="preserve">Mechatronics Engineer</w:t>
      </w:r>
      <w:r>
        <w:t xml:space="preserve">. This case study examines a representative professional profile to understand how Mechatronics Engineers contribute to the economic and technological fabric of Vancouver. By analyzing specific projects involving robotics integration in forestry technology and automated logistics systems, we aim to illustrate why this role is indispensable in modern Canadian industry.</w:t>
      </w:r>
    </w:p>
    <w:bookmarkEnd w:id="21"/>
    <w:bookmarkStart w:id="22" w:name="X578e7d9a828a73eeab366c3b9346f26a4fae67c"/>
    <w:p>
      <w:pPr>
        <w:pStyle w:val="Heading2"/>
      </w:pPr>
      <w:r>
        <w:t xml:space="preserve">2. Profile Context: The Vancouver Economic Landscape</w:t>
      </w:r>
    </w:p>
    <w:p>
      <w:pPr>
        <w:pStyle w:val="FirstParagraph"/>
      </w:pPr>
      <w:r>
        <w:t xml:space="preserve">To understand the significance of the Mechatronics Engineer, one must first appreciate the industrial context of Canada, specifically Vancouver. Unlike Toronto or Montreal, which are heavily focused on finance and software respectively, Vancouver’s economy is deeply rooted in natural resources (forestry, mining), aerospace manufacturing (notably Airbus Canada’s presence in Mirabel and related supply chains extending to BC), and emerging clean-tech sectors.</w:t>
      </w:r>
    </w:p>
    <w:p>
      <w:pPr>
        <w:pStyle w:val="BodyText"/>
      </w:pPr>
      <w:r>
        <w:t xml:space="preserve">The city of Vancouver acts as a gateway for trade with the Asia-Pacific region. This geographical advantage has spurred the development of high-tech logistics ports, such as the Port of Vancouver. Consequently, there is a critical need for engineers who can bridge the gap between traditional mechanical systems and modern digital control systems. It is in this intersection that the Mechatronics Engineer thrives.</w:t>
      </w:r>
    </w:p>
    <w:bookmarkEnd w:id="22"/>
    <w:bookmarkStart w:id="23" w:name="Xe172bb203fc2563b21d6a512b3ec7aed4d2236b"/>
    <w:p>
      <w:pPr>
        <w:pStyle w:val="Heading2"/>
      </w:pPr>
      <w:r>
        <w:t xml:space="preserve">3. The Role: Defining the Mechatronics Engineer</w:t>
      </w:r>
    </w:p>
    <w:p>
      <w:pPr>
        <w:pStyle w:val="FirstParagraph"/>
      </w:pPr>
      <w:r>
        <w:t xml:space="preserve">Mechatronics is a synergy of mechanical engineering, electronics, computer engineering, telecommunications engineering, and control engineering. In Vancouver’s competitive market, a Mechatronics Engineer is expected to possess a broader skill set than their single-discipline counterparts. They are tasked with designing systems where hardware and software must communicate seamlessly.</w:t>
      </w:r>
    </w:p>
    <w:p>
      <w:pPr>
        <w:pStyle w:val="BodyText"/>
      </w:pPr>
      <w:r>
        <w:rPr>
          <w:bCs/>
          <w:b/>
        </w:rPr>
        <w:t xml:space="preserve">Key Responsibilities in the Canadian Context:</w:t>
      </w:r>
    </w:p>
    <w:p>
      <w:pPr>
        <w:numPr>
          <w:ilvl w:val="0"/>
          <w:numId w:val="1001"/>
        </w:numPr>
        <w:pStyle w:val="Compact"/>
      </w:pPr>
      <w:r>
        <w:rPr>
          <w:bCs/>
          <w:b/>
        </w:rPr>
        <w:t xml:space="preserve">System Integration:</w:t>
      </w:r>
      <w:r>
        <w:t xml:space="preserve"> </w:t>
      </w:r>
      <w:r>
        <w:t xml:space="preserve">Combining sensors, actuators, and microcontrollers to create automated solutions for local industries.</w:t>
      </w:r>
    </w:p>
    <w:p>
      <w:pPr>
        <w:numPr>
          <w:ilvl w:val="0"/>
          <w:numId w:val="1001"/>
        </w:numPr>
        <w:pStyle w:val="Compact"/>
      </w:pPr>
      <w:r>
        <w:t xml:space="preserve">Sustainability Focus:</w:t>
      </w:r>
      <w:r>
        <w:t xml:space="preserve"> </w:t>
      </w:r>
      <w:r>
        <w:t xml:space="preserve">Designing energy-efficient systems aligned with British Columbia’s strict environmental regulations.</w:t>
      </w:r>
    </w:p>
    <w:p>
      <w:pPr>
        <w:numPr>
          <w:ilvl w:val="0"/>
          <w:numId w:val="1001"/>
        </w:numPr>
        <w:pStyle w:val="Compact"/>
      </w:pPr>
      <w:r>
        <w:rPr>
          <w:bCs/>
          <w:b/>
        </w:rPr>
        <w:t xml:space="preserve">Rapid Prototyping:</w:t>
      </w:r>
      <w:r>
        <w:t xml:space="preserve"> </w:t>
      </w:r>
      <w:r>
        <w:t xml:space="preserve">Utilizing CAD software and 3D printing to accelerate product development cycles for startups in the Vancouver tech corridor.</w:t>
      </w:r>
    </w:p>
    <w:p>
      <w:pPr>
        <w:numPr>
          <w:ilvl w:val="0"/>
          <w:numId w:val="1001"/>
        </w:numPr>
        <w:pStyle w:val="Compact"/>
      </w:pPr>
      <w:r>
        <w:t xml:space="preserve">Lifecycle Management:</w:t>
      </w:r>
    </w:p>
    <w:bookmarkEnd w:id="23"/>
    <w:bookmarkStart w:id="26" w:name="Xfe06e9d8d76c3860dd2b5c222aca83faf62df3b"/>
    <w:p>
      <w:pPr>
        <w:pStyle w:val="Heading2"/>
      </w:pPr>
      <w:r>
        <w:t xml:space="preserve">4. Case Scenario: Automation in Smart Forestry Technology</w:t>
      </w:r>
    </w:p>
    <w:p>
      <w:pPr>
        <w:pStyle w:val="FirstParagraph"/>
      </w:pPr>
      <w:r>
        <w:t xml:space="preserve">To provide a concrete example, we will analyze a hypothetical but representative project undertaken by a Mechatronics Engineer working for an advanced forestry technology firm based in the Lower Mainland of British Columbia. The company aims to reduce labor risks and increase efficiency in logging operations through autonomous machinery.</w:t>
      </w:r>
    </w:p>
    <w:bookmarkStart w:id="24" w:name="the-challenge"/>
    <w:p>
      <w:pPr>
        <w:pStyle w:val="Heading3"/>
      </w:pPr>
      <w:r>
        <w:rPr>
          <w:iCs/>
          <w:i/>
        </w:rPr>
        <w:t xml:space="preserve">4.1 The Challenge</w:t>
      </w:r>
    </w:p>
    <w:p>
      <w:pPr>
        <w:pStyle w:val="FirstParagraph"/>
      </w:pPr>
      <w:r>
        <w:t xml:space="preserve">The primary challenge was the rugged terrain of the Pacific Northwest rainforests. Existing machinery was inefficient in steep, muddy conditions and posed significant safety risks to workers. The goal was to develop an autonomous ground vehicle capable of navigating dense forests, identifying tree species using computer vision, and mapping timber reserves without human intervention.</w:t>
      </w:r>
    </w:p>
    <w:bookmarkEnd w:id="24"/>
    <w:bookmarkStart w:id="25" w:name="the-mechatronics-solution"/>
    <w:p>
      <w:pPr>
        <w:pStyle w:val="Heading3"/>
      </w:pPr>
      <w:r>
        <w:rPr>
          <w:iCs/>
          <w:i/>
        </w:rPr>
        <w:t xml:space="preserve">4.2 The Mechatronics Solution</w:t>
      </w:r>
    </w:p>
    <w:p>
      <w:pPr>
        <w:pStyle w:val="FirstParagraph"/>
      </w:pPr>
      <w:r>
        <w:t xml:space="preserve">The Mechatronics Engineer led a cross-functional team to develop the prototype. The solution required:</w:t>
      </w:r>
    </w:p>
    <w:p>
      <w:pPr>
        <w:numPr>
          <w:ilvl w:val="0"/>
          <w:numId w:val="1002"/>
        </w:numPr>
        <w:pStyle w:val="Compact"/>
      </w:pPr>
      <w:r>
        <w:rPr>
          <w:bCs/>
          <w:b/>
        </w:rPr>
        <w:t xml:space="preserve">Mechanical Design:</w:t>
      </w:r>
    </w:p>
    <w:p>
      <w:pPr>
        <w:numPr>
          <w:ilvl w:val="0"/>
          <w:numId w:val="1002"/>
        </w:numPr>
        <w:pStyle w:val="Compact"/>
      </w:pPr>
      <w:r>
        <w:rPr>
          <w:bCs/>
          <w:b/>
        </w:rPr>
        <w:t xml:space="preserve">Electrical Systems:</w:t>
      </w:r>
    </w:p>
    <w:p>
      <w:pPr>
        <w:numPr>
          <w:ilvl w:val="0"/>
          <w:numId w:val="1002"/>
        </w:numPr>
        <w:pStyle w:val="Compact"/>
      </w:pPr>
      <w:r>
        <w:rPr>
          <w:bCs/>
          <w:b/>
        </w:rPr>
        <w:t xml:space="preserve">Software &amp; Control:</w:t>
      </w:r>
      <w:r>
        <w:t xml:space="preserve">: Developing real-time control algorithms using C++ and Python. The system integrated LiDAR sensors for obstacle detection and GPS modules for precise mapping.</w:t>
      </w:r>
    </w:p>
    <w:p>
      <w:pPr>
        <w:numPr>
          <w:ilvl w:val="0"/>
          <w:numId w:val="1002"/>
        </w:numPr>
        <w:pStyle w:val="Compact"/>
      </w:pPr>
      <w:r>
        <w:t xml:space="preserve">Sensors Integration:</w:t>
      </w:r>
    </w:p>
    <w:bookmarkEnd w:id="25"/>
    <w:bookmarkEnd w:id="26"/>
    <w:bookmarkStart w:id="27" w:name="implementation-in-canada-vancouver"/>
    <w:p>
      <w:pPr>
        <w:pStyle w:val="Heading2"/>
      </w:pPr>
      <w:r>
        <w:t xml:space="preserve">5. Implementation in Canada Vancouver</w:t>
      </w:r>
    </w:p>
    <w:p>
      <w:pPr>
        <w:pStyle w:val="FirstParagraph"/>
      </w:pPr>
      <w:r>
        <w:t xml:space="preserve">The development phase took place in Vancouver’s Innovation District. The engineering team collaborated with local universities, such as the University of British Columbia (UBC), to validate their control algorithms. This academic-industry partnership is a hallmark of the Canadian innovation ecosystem.</w:t>
      </w:r>
    </w:p>
    <w:p>
      <w:pPr>
        <w:pStyle w:val="BodyText"/>
      </w:pPr>
      <w:r>
        <w:rPr>
          <w:bCs/>
          <w:b/>
        </w:rPr>
        <w:t xml:space="preserve">Regulatory Compliance:</w:t>
      </w:r>
    </w:p>
    <w:p>
      <w:pPr>
        <w:pStyle w:val="BodyText"/>
      </w:pPr>
      <w:r>
        <w:t xml:space="preserve">Navigating the regulatory landscape in Canada was crucial. The Mechatronics Engineer had to ensure that the autonomous vehicle complied with Transport Canada regulations regarding off-road machinery and environmental protection acts specific to British Columbia. This required extensive documentation and safety testing, areas where rigorous Canadian engineering standards (such as those enforced by Engineers and Geoscientists BC) provide a structured framework.</w:t>
      </w:r>
    </w:p>
    <w:bookmarkEnd w:id="27"/>
    <w:bookmarkStart w:id="28" w:name="outcomes-and-impact"/>
    <w:p>
      <w:pPr>
        <w:pStyle w:val="Heading2"/>
      </w:pPr>
      <w:r>
        <w:t xml:space="preserve">6. Outcomes and Impact</w:t>
      </w:r>
    </w:p>
    <w:p>
      <w:pPr>
        <w:pStyle w:val="FirstParagraph"/>
      </w:pPr>
      <w:r>
        <w:t xml:space="preserve">The successful deployment of the autonomous forestry vehicle marked a significant milestone. The outcomes included:</w:t>
      </w:r>
    </w:p>
    <w:p>
      <w:pPr>
        <w:numPr>
          <w:ilvl w:val="0"/>
          <w:numId w:val="1003"/>
        </w:numPr>
        <w:pStyle w:val="Compact"/>
      </w:pPr>
      <w:r>
        <w:rPr>
          <w:bCs/>
          <w:b/>
        </w:rPr>
        <w:t xml:space="preserve">Economic Efficiency:</w:t>
      </w:r>
    </w:p>
    <w:p>
      <w:pPr>
        <w:numPr>
          <w:ilvl w:val="0"/>
          <w:numId w:val="1003"/>
        </w:numPr>
        <w:pStyle w:val="Compact"/>
      </w:pPr>
      <w:r>
        <w:rPr>
          <w:bCs/>
          <w:b/>
        </w:rPr>
        <w:t xml:space="preserve">Safety Improvement:</w:t>
      </w:r>
    </w:p>
    <w:p>
      <w:pPr>
        <w:numPr>
          <w:ilvl w:val="0"/>
          <w:numId w:val="1003"/>
        </w:numPr>
        <w:pStyle w:val="Compact"/>
      </w:pPr>
      <w:r>
        <w:t xml:space="preserve">Scalability:: The modular design allowed for easy upgrades, making the system adaptable to other industries in Vancouver, such as urban waste management and park maintenance.</w:t>
      </w:r>
    </w:p>
    <w:p>
      <w:pPr>
        <w:pStyle w:val="FirstParagraph"/>
      </w:pPr>
      <w:r>
        <w:t xml:space="preserve">This project underscores how a Mechatronics Engineer in Canada, Vancouver, does not just build machines; they solve complex societal problems related to labor safety and environmental stewardship.</w:t>
      </w:r>
    </w:p>
    <w:bookmarkEnd w:id="28"/>
    <w:bookmarkStart w:id="29" w:name="skills-and-competencies-required"/>
    <w:p>
      <w:pPr>
        <w:pStyle w:val="Heading2"/>
      </w:pPr>
      <w:r>
        <w:t xml:space="preserve">7. Skills and Competencies Required</w:t>
      </w:r>
    </w:p>
    <w:p>
      <w:pPr>
        <w:pStyle w:val="FirstParagraph"/>
      </w:pPr>
      <w:r>
        <w:t xml:space="preserve">Based on this case study, the following competencies are essential for Mechatronics Engineers succeeding in Vancouver:</w:t>
      </w:r>
    </w:p>
    <w:p>
      <w:pPr>
        <w:numPr>
          <w:ilvl w:val="0"/>
          <w:numId w:val="1004"/>
        </w:numPr>
        <w:pStyle w:val="Compact"/>
      </w:pPr>
      <w:r>
        <w:rPr>
          <w:bCs/>
          <w:b/>
        </w:rPr>
        <w:t xml:space="preserve">Tech Stack Proficiency:</w:t>
      </w:r>
    </w:p>
    <w:p>
      <w:pPr>
        <w:numPr>
          <w:ilvl w:val="0"/>
          <w:numId w:val="1004"/>
        </w:numPr>
        <w:pStyle w:val="Compact"/>
      </w:pPr>
      <w:r>
        <w:rPr>
          <w:bCs/>
          <w:b/>
        </w:rPr>
        <w:t xml:space="preserve">Cross-Disciplinary Communication:</w:t>
      </w:r>
    </w:p>
    <w:p>
      <w:pPr>
        <w:numPr>
          <w:ilvl w:val="0"/>
          <w:numId w:val="1004"/>
        </w:numPr>
        <w:pStyle w:val="Compact"/>
      </w:pPr>
      <w:r>
        <w:t xml:space="preserve">Adaptability: : Being prepared for the diverse industrial needs of Vancouver’s economy, ranging from aerospace to agriculture.</w:t>
      </w:r>
    </w:p>
    <w:p>
      <w:pPr>
        <w:numPr>
          <w:ilvl w:val="0"/>
          <w:numId w:val="1004"/>
        </w:numPr>
        <w:pStyle w:val="Compact"/>
      </w:pPr>
      <w:r>
        <w:t xml:space="preserve">Cultural Competence:: Understanding the importance of Indigenous consultation in project planning, a critical aspect of modern engineering projects in Canada.</w:t>
      </w:r>
    </w:p>
    <w:bookmarkEnd w:id="29"/>
    <w:bookmarkStart w:id="30" w:name="conclusion"/>
    <w:p>
      <w:pPr>
        <w:pStyle w:val="Heading2"/>
      </w:pPr>
      <w:r>
        <w:t xml:space="preserve">8. Conclusion</w:t>
      </w:r>
    </w:p>
    <w:p>
      <w:pPr>
        <w:pStyle w:val="FirstParagraph"/>
      </w:pPr>
      <w:r>
        <w:t xml:space="preserve">The role of the Mechatronics Engineer is pivotal to the continued innovation and competitiveness of Vancouver’s industrial sector. As Canada pushes toward a digital and green economy, professionals who can integrate mechanical durability with electronic intelligence are in high demand. This case study demonstrates that through strategic application of mechatronics principles, engineers can drive sustainable growth, enhance safety, and maintain technological leadership.</w:t>
      </w:r>
    </w:p>
    <w:p>
      <w:pPr>
        <w:pStyle w:val="BodyText"/>
      </w:pPr>
      <w:r>
        <w:t xml:space="preserve">For aspiring engineers looking to relocate or establish a career in Canada, Vancouver offers a robust ecosystem for Mechatronics Engineers. The combination of strong academic institutions (like UBC and SFU), supportive government policies for tech innovation, and a diverse industrial base creates an ideal environment for professional growth. Ultimately, the success of this engineering profession in Vancouver is measured not just by the machines built, but by the sustainable future they help create.</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Canada, Vancouver</dc:title>
  <dc:creator/>
  <dc:language>en</dc:language>
  <cp:keywords/>
  <dcterms:created xsi:type="dcterms:W3CDTF">2026-07-29T07:46:22Z</dcterms:created>
  <dcterms:modified xsi:type="dcterms:W3CDTF">2026-07-29T07:46:22Z</dcterms:modified>
</cp:coreProperties>
</file>

<file path=docProps/custom.xml><?xml version="1.0" encoding="utf-8"?>
<Properties xmlns="http://schemas.openxmlformats.org/officeDocument/2006/custom-properties" xmlns:vt="http://schemas.openxmlformats.org/officeDocument/2006/docPropsVTypes"/>
</file>