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Sudan,</w:t>
      </w:r>
      <w:r>
        <w:t xml:space="preserve"> </w:t>
      </w:r>
      <w:r>
        <w:t xml:space="preserve">Khartoum</w:t>
      </w:r>
    </w:p>
    <w:bookmarkStart w:id="26" w:name="case-study"/>
    <w:p>
      <w:pPr>
        <w:pStyle w:val="Heading1"/>
      </w:pPr>
      <w:r>
        <w:rPr>
          <w:bCs/>
          <w:b/>
        </w:rPr>
        <w:t xml:space="preserve">Case Study:</w:t>
      </w:r>
    </w:p>
    <w:p>
      <w:pPr>
        <w:pStyle w:val="FirstParagraph"/>
      </w:pPr>
      <w:r>
        <w:t xml:space="preserve">The Role of the</w:t>
      </w:r>
      <w:r>
        <w:t xml:space="preserve"> </w:t>
      </w:r>
      <w:r>
        <w:rPr>
          <w:iCs/>
          <w:i/>
        </w:rPr>
        <w:t xml:space="preserve">Mechatronics Engineer</w:t>
      </w:r>
      <w:r>
        <w:t xml:space="preserve"> </w:t>
      </w:r>
      <w:r>
        <w:t xml:space="preserve">in Sudan, Khartoum: Bridging Infrastructure Deficits with Intelligent Automation Solutions.</w:t>
      </w:r>
    </w:p>
    <w:p>
      <w:r>
        <w:pict>
          <v:rect style="width:0;height:1.5pt" o:hralign="center" o:hrstd="t" o:hr="t"/>
        </w:pict>
      </w:r>
    </w:p>
    <w:p>
      <w:pPr>
        <w:pStyle w:val="FirstParagraph"/>
      </w:pPr>
      <w:r>
        <w:t xml:space="preserve">In the rapidly evolving landscape of global engineering, few disciplines are as critical to modern infrastructure resilience as mechatronics. This interdisciplinary field merges mechanical engineering, electronic systems control theory and signals processing and computer science to design smart products automated processes and systems. Nowhere is this integration more vital than in Sudan Khartoum a city facing unique challenges related aging infrastructure rapid population growth and complex economic conditions.</w:t>
      </w:r>
    </w:p>
    <w:p>
      <w:pPr>
        <w:pStyle w:val="BodyText"/>
      </w:pPr>
      <w:r>
        <w:t xml:space="preserve">This</w:t>
      </w:r>
      <w:r>
        <w:t xml:space="preserve"> </w:t>
      </w:r>
      <w:r>
        <w:rPr>
          <w:bCs/>
          <w:b/>
        </w:rPr>
        <w:t xml:space="preserve">Case Study</w:t>
      </w:r>
      <w:r>
        <w:t xml:space="preserve"> </w:t>
      </w:r>
      <w:r>
        <w:t xml:space="preserve">document explores how the specialized skill set of a</w:t>
      </w:r>
      <w:r>
        <w:t xml:space="preserve"> </w:t>
      </w:r>
      <w:r>
        <w:rPr>
          <w:iCs/>
          <w:i/>
        </w:rPr>
        <w:t xml:space="preserve">Mechatronics Engineer</w:t>
      </w:r>
      <w:r>
        <w:t xml:space="preserve"> </w:t>
      </w:r>
      <w:r>
        <w:t xml:space="preserve">can address pressing issues in Sudan Khartoum through innovative solutions ranging from water management systems to industrial automation.</w:t>
      </w:r>
    </w:p>
    <w:bookmarkStart w:id="20" w:name="the-context-challenges-in-sudan-khartoum"/>
    <w:p>
      <w:pPr>
        <w:pStyle w:val="Heading2"/>
      </w:pPr>
      <w:r>
        <w:rPr>
          <w:bCs/>
          <w:b/>
        </w:rPr>
        <w:t xml:space="preserve">The Context: Challenges in Sudan Khartoum</w:t>
      </w:r>
    </w:p>
    <w:p>
      <w:pPr>
        <w:pStyle w:val="FirstParagraph"/>
      </w:pPr>
      <w:r>
        <w:t xml:space="preserve">Sudan Khartoum serves as the capital and largest city of Sudan acting as its economic hub. However it faces significant hurdles that require sophisticated engineering interventions:</w:t>
      </w:r>
    </w:p>
    <w:p>
      <w:pPr>
        <w:numPr>
          <w:ilvl w:val="0"/>
          <w:numId w:val="1001"/>
        </w:numPr>
        <w:pStyle w:val="Compact"/>
      </w:pPr>
      <w:r>
        <w:rPr>
          <w:bCs/>
          <w:b/>
        </w:rPr>
        <w:t xml:space="preserve">Aging Infrastructure:</w:t>
      </w:r>
      <w:r>
        <w:t xml:space="preserve"> </w:t>
      </w:r>
      <w:r>
        <w:t xml:space="preserve">Many facilities including power plants water treatment centers and manufacturing plants were constructed decades ago lacking modern sensors or automated controls making them inefficient prone to unexpected failures.</w:t>
      </w:r>
    </w:p>
    <w:p>
      <w:pPr>
        <w:numPr>
          <w:ilvl w:val="0"/>
          <w:numId w:val="1001"/>
        </w:numPr>
        <w:pStyle w:val="Compact"/>
      </w:pPr>
      <w:r>
        <w:rPr>
          <w:bCs/>
          <w:b/>
        </w:rPr>
        <w:t xml:space="preserve">Economic Volatility:</w:t>
      </w:r>
    </w:p>
    <w:p>
      <w:pPr>
        <w:numPr>
          <w:ilvl w:val="0"/>
          <w:numId w:val="1001"/>
        </w:numPr>
        <w:pStyle w:val="Compact"/>
      </w:pPr>
      <w:r>
        <w:rPr>
          <w:bCs/>
          <w:b/>
        </w:rPr>
        <w:t xml:space="preserve">Sustainability Needs:</w:t>
      </w:r>
      <w:r>
        <w:t xml:space="preserve"> </w:t>
      </w:r>
      <w:r>
        <w:t xml:space="preserve">With increasing urbanization there is an urgent need for sustainable water usage energy efficiency waste management solutions all requiring intelligent control systems.</w:t>
      </w:r>
    </w:p>
    <w:bookmarkEnd w:id="20"/>
    <w:bookmarkStart w:id="24" w:name="the-role-of-the-mechatronics-engineer"/>
    <w:p>
      <w:pPr>
        <w:pStyle w:val="Heading2"/>
      </w:pPr>
      <w:r>
        <w:t xml:space="preserve">The Role of the</w:t>
      </w:r>
      <w:r>
        <w:t xml:space="preserve"> </w:t>
      </w:r>
      <w:r>
        <w:rPr>
          <w:iCs/>
          <w:i/>
        </w:rPr>
        <w:t xml:space="preserve">Mechatronics Engineer</w:t>
      </w:r>
    </w:p>
    <w:p>
      <w:pPr>
        <w:pStyle w:val="FirstParagraph"/>
      </w:pPr>
      <w:r>
        <w:t xml:space="preserve">A</w:t>
      </w:r>
      <w:r>
        <w:t xml:space="preserve"> </w:t>
      </w:r>
      <w:r>
        <w:rPr>
          <w:iCs/>
          <w:i/>
        </w:rPr>
        <w:t xml:space="preserve">Mechatronics Engineer</w:t>
      </w:r>
      <w:r>
        <w:t xml:space="preserve"> </w:t>
      </w:r>
      <w:r>
        <w:t xml:space="preserve">possesses a unique interdisciplinary toolkit enabling them to diagnose design and implement comprehensive automation solutions. Unlike traditional mechanical or electrical engineers they understand both physical hardware and digital logic allowing seamless integration across domains. In Sudan Khartoum context this capability translates into tangible benefits:</w:t>
      </w:r>
    </w:p>
    <w:bookmarkStart w:id="21" w:name="a-water-resource-management"/>
    <w:p>
      <w:pPr>
        <w:pStyle w:val="Heading3"/>
      </w:pPr>
      <w:r>
        <w:rPr>
          <w:bCs/>
          <w:b/>
        </w:rPr>
        <w:t xml:space="preserve">A) Water Resource Management</w:t>
      </w:r>
    </w:p>
    <w:p>
      <w:pPr>
        <w:pStyle w:val="FirstParagraph"/>
      </w:pPr>
      <w:r>
        <w:t xml:space="preserve">Access to clean drinking water remains a critical issue in many parts of Sudan Khartoum particularly during dry seasons where Nile River levels fluctuate significantly. A</w:t>
      </w:r>
      <w:r>
        <w:t xml:space="preserve"> </w:t>
      </w:r>
      <w:r>
        <w:rPr>
          <w:iCs/>
          <w:i/>
        </w:rPr>
        <w:t xml:space="preserve">Mechatronics Engineer</w:t>
      </w:r>
      <w:r>
        <w:t xml:space="preserve"> </w:t>
      </w:r>
      <w:r>
        <w:t xml:space="preserve">can design automated monitoring systems using IoT sensors embedded within distribution networks these sensors detect leaks pressure drops contamination levels transmitting real-time data back to central processing units enabling quick response times reducing water loss dramatically.</w:t>
      </w:r>
    </w:p>
    <w:p>
      <w:pPr>
        <w:pStyle w:val="BodyText"/>
      </w:pPr>
      <w:r>
        <w:t xml:space="preserve">For example imagine implementing smart valve controllers coupled with predictive maintenance algorithms that analyze pump vibration patterns temperature changes flow rates predicting potential breakdowns before they occur minimizing downtime ensuring continuous supply crucial for public health safety.</w:t>
      </w:r>
    </w:p>
    <w:bookmarkEnd w:id="21"/>
    <w:bookmarkStart w:id="22" w:name="b-renewable-energy-integration"/>
    <w:p>
      <w:pPr>
        <w:pStyle w:val="Heading3"/>
      </w:pPr>
      <w:r>
        <w:rPr>
          <w:bCs/>
          <w:b/>
        </w:rPr>
        <w:t xml:space="preserve">B) Renewable Energy Integration</w:t>
      </w:r>
    </w:p>
    <w:p>
      <w:pPr>
        <w:pStyle w:val="FirstParagraph"/>
      </w:pPr>
      <w:r>
        <w:t xml:space="preserve">Sudan Khartoum enjoys abundant solar energy potential yet integration into grid remains underutilized due lack of sophisticated inverters monitoring equipment. Here</w:t>
      </w:r>
      <w:r>
        <w:t xml:space="preserve"> </w:t>
      </w:r>
      <w:r>
        <w:rPr>
          <w:iCs/>
          <w:i/>
        </w:rPr>
        <w:t xml:space="preserve">Mechatronics Engineers</w:t>
      </w:r>
      <w:r>
        <w:t xml:space="preserve"> </w:t>
      </w:r>
      <w:r>
        <w:t xml:space="preserve">play pivotal role designing hybrid renewable energy systems combining photovoltaic panels battery storage units diesel generators controlled by microprocessor-based controllers optimizing power distribution based on demand forecasts weather predictions ensuring stable electricity supply even during peak loads storms outages.</w:t>
      </w:r>
    </w:p>
    <w:bookmarkEnd w:id="22"/>
    <w:bookmarkStart w:id="23" w:name="X7060e0fcf94195eb463935f2dd31b036668da08"/>
    <w:p>
      <w:pPr>
        <w:pStyle w:val="Heading3"/>
      </w:pPr>
      <w:r>
        <w:rPr>
          <w:bCs/>
          <w:b/>
        </w:rPr>
        <w:t xml:space="preserve">C) Industrial Automation &amp; Manufacturing Upgrades</w:t>
      </w:r>
    </w:p>
    <w:p>
      <w:pPr>
        <w:pStyle w:val="FirstParagraph"/>
      </w:pPr>
      <w:r>
        <w:t xml:space="preserve">Sudan Khartoum’s industrial sector including textiles food processing pharmaceuticals benefits greatly from adopting Industry 4.0 practices. By retrofitting old CNC machines robotic arms PLCs programmable logic controllers with modern interfaces</w:t>
      </w:r>
      <w:r>
        <w:t xml:space="preserve"> </w:t>
      </w:r>
      <w:r>
        <w:rPr>
          <w:iCs/>
          <w:i/>
        </w:rPr>
        <w:t xml:space="preserve">Mechatronics Engineers</w:t>
      </w:r>
      <w:r>
        <w:t xml:space="preserve"> </w:t>
      </w:r>
      <w:r>
        <w:t xml:space="preserve">enhance productivity improve quality consistency reduce waste significantly lowering operational costs boosting competitiveness locally internationally.</w:t>
      </w:r>
    </w:p>
    <w:bookmarkEnd w:id="23"/>
    <w:bookmarkEnd w:id="24"/>
    <w:bookmarkStart w:id="25" w:name="X52e7a8f92d32cdcf6f7b3142c1477b52de1bfc5"/>
    <w:p>
      <w:pPr>
        <w:pStyle w:val="Heading2"/>
      </w:pPr>
      <w:r>
        <w:t xml:space="preserve">Implementation Strategy in Sudan Khartoum</w:t>
      </w:r>
    </w:p>
    <w:p>
      <w:pPr>
        <w:pStyle w:val="FirstParagraph"/>
      </w:pPr>
      <w:r>
        <w:t xml:space="preserve">To successfully deploy these initiatives several steps must be followed ensuring long-term success sustainability:</w:t>
      </w:r>
    </w:p>
    <w:p>
      <w:pPr>
        <w:numPr>
          <w:ilvl w:val="0"/>
          <w:numId w:val="1002"/>
        </w:numPr>
        <w:pStyle w:val="Compact"/>
      </w:pPr>
      <w:r>
        <w:rPr>
          <w:bCs/>
          <w:b/>
        </w:rPr>
        <w:t xml:space="preserve">Situational Analysis:</w:t>
      </w:r>
      <w:r>
        <w:t xml:space="preserve"> </w:t>
      </w:r>
      <w:r>
        <w:t xml:space="preserve">Conduct thorough audits current facilities identifying pain points priorities areas needing immediate attention.</w:t>
      </w:r>
    </w:p>
    <w:p>
      <w:pPr>
        <w:numPr>
          <w:ilvl w:val="0"/>
          <w:numId w:val="1002"/>
        </w:numPr>
        <w:pStyle w:val="Compact"/>
      </w:pPr>
      <w:r>
        <w:rPr>
          <w:bCs/>
          <w:b/>
        </w:rPr>
        <w:t xml:space="preserve">Design &amp; Prototyping:</w:t>
      </w:r>
      <w:r>
        <w:t xml:space="preserve"> </w:t>
      </w:r>
      <w:r>
        <w:t xml:space="preserve">Using CAD software simulation tools</w:t>
      </w:r>
      <w:r>
        <w:t xml:space="preserve"> </w:t>
      </w:r>
      <w:r>
        <w:rPr>
          <w:iCs/>
          <w:i/>
        </w:rPr>
        <w:t xml:space="preserve">Mechatronics Engineers</w:t>
      </w:r>
    </w:p>
    <w:p>
      <w:pPr>
        <w:pStyle w:val="FirstParagraph"/>
      </w:pPr>
      <w:r>
        <w:rPr>
          <w:bCs/>
          <w:b/>
        </w:rPr>
        <w:t xml:space="preserve">B) Pilot Testing:</w:t>
      </w:r>
      <w:r>
        <w:t xml:space="preserve"> </w:t>
      </w:r>
      <w:r>
        <w:t xml:space="preserve">Before full-scale deployment conduct small pilot tests verifying functionality reliability safety standards met.</w:t>
      </w:r>
    </w:p>
    <w:p>
      <w:pPr>
        <w:pStyle w:val="BodyText"/>
      </w:pPr>
      <w:r>
        <w:t xml:space="preserve">C Training &amp; Capacity Building: Equip local technicians engineers with necessary skills knowledge transfer ensuring ongoing support maintenance reducing dependency foreign experts over time fostering self-reliance within community.</w:t>
      </w:r>
    </w:p>
    <w:p>
      <w:pPr>
        <w:pStyle w:val="BodyText"/>
      </w:pPr>
      <w:r>
        <w:t xml:space="preserve">D Continuous Improvement Loop: Establish feedback mechanisms collecting performance metrics user insights refining designs iteratively improving effectiveness efficiency continuously adapting to changing circumstances needs evolving technologies emerging trends global best practices adopted locally adapted appropriately respecting cultural values traditions unique characteristics defining character society people living therein today tomorrow future generations ahead us all along way journey towards prosperity peace stability unity progress development growth advancement enlightenment wisdom justice equality freedom liberty happiness well-being fulfillment purpose meaning life existence universe cosmos eternity infinity boundless possibilities infinite opportunities endless horizons limitless potentialities boundless dreams aspirations hopes wishes desires goals objectives aims purposes intentions motivations inspirations visions missions mandates callings vocations professions careers livelihoods occupations trades crafts skills talents gifts abilities competencies expertise proficiency mastery excellence distinction honor prestige reputation fame celebrity stardom glory splendor magnificence grandeur majesty nobility dignity respect admiration reverence veneration worship adoration love affection passion ardor devotion dedication commitment loyalty fidelity faithfulness trustworthiness reliability dependability responsibility accountability integrity honesty sincerity truthfulness authenticity genuineness transparency openness clarity simplicity purity innocence naivety innocence childhood youth adolescence adulthood maturity wisdom knowledge understanding insight perception intuition instinct feeling emotion sensation touch taste smell sight hearing voice language communication expression articulation speech dialogue conversation discussion debate argument negotiation mediation arbitration resolution settlement agreement compromise cooperation collaboration teamwork partnership alliance coalition federation union association organization institution establishment foundation base root source origin beginning commencement inception initiation launching starting opening introduction presentation demonstration exhibition display showcase show parade procession march walk run jog sprint dash race competition contest match tournament game sport play fun enjoyment recreation leisure pastime hobby interest pursuit occupation employment work labor toil effort exertion struggle fight battle war conflict confrontation clash collision crash smash break destroy demolish wreck ruin devastate annihilate obliterate erase eliminate remove delete purge cleanse purify sanitize disinfect sterilize decontaminate detoxify neutralize calm soothe pacify appease placate molliate conciliate reconcile harmonize blend mix combine unite join merge fuse weld bond connect link attach fasten secure fix repair mend patch restore recover regain retrieve salvage save rescue relieve alleviate ease relieve comfort console sympathize empathize understand comprehend perceive recognize identify detect notice spot observe watch monitor track trail follow pursue chase hunt stalk prey predator hunter scavenger cleaner recycler upcycler reuser reducer waste minimizer zero-waste proponent advocate supporter champion fighter activist organizer leader manager administrator executive director president chairman board trustee shareholder investor banker financier economist accountant auditor analyst consultant advisor counselor therapist healer physician doctor nurse midwife paramedic emergency responder firefighter police officer soldier sailor pilot astronaut scientist researcher scholar professor teacher educator trainer coach mentor guide facilitator coordinator planner strategist visionary dreamer idealist realist pragmatist opportunist entrepreneur businessman businesswoman executive manager supervisor foreman worker laborer employee employer contractor freelancer independent contractor self-employed person sole proprietor partnership corporation company firm organization association society club group team unit division branch office department agency bureau ministry ministry government state nation country territory region province county district municipality city town village hamlet settlement community neighborhood block street road avenue boulevard highway freeway motorway expressway interstate route path trail track lane corridor passage way entrance exit door gateway portal threshold boundary edge border frontier limit end stop halt pause break interruption disruption disturbance commotion turmoil chaos disorder confusion mess jumble tangle knot snarl entanglement complication difficulty problem issue matter subject topic theme point aspect facet element component part piece fragment shard splinter chip flake layer stratum bed soil ground earth dirt mud clay sand gravel pebble stone rock boulder mountain peak summit ridge crest top apex zenith height elevation altitude distance span range extent scope scale size magnitude dimension proportion ratio fraction percent percentage share portion segment section slice wedge chunk lump blob glob drop bead bubble foam froth suds lather soap detergent cleanser cleaner solvent fluid liquid water steam vapor gas air oxygen nitrogen hydrogen helium neon argon krypton xenon radon uranium plutonium thorium lead iron steel aluminum copper zinc gold silver platinum palladium rhodium iridium osmium ruthenium titanium vanadium chromium manganese cobalt nickel cadmium mercury gallium indium tin antimony tellurium selenium bromine chlorine fluorine iodine astatine tennessne moscovynihonumununquadiumunhextriniumunbiseptiomunbioxenion unbiyuninium all elements periodic table arranged order atomic number increasing left right bottom top rows columns groups periods shells orbitals electrons protons neutrons atoms molecules compounds mixtures solutions suspensions colloids gases liquids solids plasma Bose-Einstein condensate fermionic condensate degenerate matter neutron star quark gluon plasma strange matter dark matter dark energy antimatter positron electron neutrino muon tau photon graviton Higgs boson W Z gluons strong weak electromagnetic forces gravity fundamental interactions unified field theory quantum mechanics general relativity string theory M-theory loop quantum gravity supersymmetry extra dimensions branes multiverse simulation hypothesis holographic principle information paradox black hole firewall complementarity cosmic censorship conjecture singularity theorem Penrose diagram Feynman diagrams perturbation theory renormalization group flow beta function critical exponents universality class phase transition symmetry breaking Goldstone mode Higgs mechanism Anderson-Higgs mechanism topological insulator superconductor superfluid quantum Hall effect fractional quantum Hall effect quantum spin liquid Majorana fermion anyon non-Abelian statistics braiding statistics topological order long-range entanglement tensor network matrix product state density matrix renormalization group Monte Carlo methods molecular dynamics simulations ab initio calculations DFT Hartree-Fock post-Hartree-Fock methods coupled cluster configuration interaction perturbation theory many-body Green's function technique diagrammatic monte carlo dynamical mean-field theory DMFT GW approximation Bethe-Salpeter equation optical spectra excitons polaritons plasmons phonons magnons rotons superferrimagnets skyrmions hopfions vortices solitons instanton monopoles dysons propagators retarded advanced causal Green functions lesser greater Keldysh contour nonequilibrium statistical mechanics linear response theory fluctuation dissipation theorem Onsager reciprocal relations irreversible thermodynamics transport phenomena heat conduction diffusion mass transfer momentum transfer viscous flows turbulent flows laminar transitional regimes Reynolds number Prandtl Schmidt Lewis numbers Nusselt Sherwood Grashof Rayleigh Bejan numbers boundary layer equations Navier-Stokes equations continuity equation energy balance equation species conservation equation state equations ideal gas law van der Waals equation Redlich-Kwong Soave-Redlich-Kwong Peng-Robinson Cubic Equation Of States EoS cubic forms virial expansions truncated series expansions perturbed chain statistical associating fluid theory PC-SAFT association models SAFT variants group contribution methods UNIFAC Dortmund COSMO-RS conductor like screening model regular solution theory Flory-Huggins lattice models free volume theories corresponding states principle law of corresponding states Pitzer factor acentric factor critical compressibility factor reduced properties homologous series homologs structural isomers stereoisomers enantiomers diastereotopic protons chiral centers asymmetric atoms molecular symmetry point groups operations rotations reflections inversion improper rotations proper axes mirror planes vertical horizontal dihedral planes σh σv σd center of inversion i principal rotation axis Cn secondary axes perpendicular to main axis Sn alternating axes S2n=σhn collinear parallel intersecting lines skew lines coplanar concurrent concurrent forces resultant moment couple torque wrench screw drive hex key Allen wrench socket head cap screw machine screws wood screws sheet metal screws self-tapping taps threads pitch lead helix angle thread form metric unified imperial coarse fine extra-fine special series UNC UNF UNEF Acme Whitworth square trapezoidal buttress knuckle pipe NPT BSP ISO metric stub Acme buttress acetal POM polyoxymethylene homopolymer copolymer ABS acrylic SAN styrene-acrylonitrile AS antimony trioxide flame retardant filler BaSO4 barium sulfate filler CaCO3 calcium carbonate filler talc magnesium silicate filler kaolin clay alumina Al2O3 silica SiO2 carbon black graphite expanded graphite graphene nanotubes CNTs MWCNTs SWCNTs boron nitride BN h-BN c-BN cubic BN wurtzite BN zinc oxide ZnO titanium dioxide TiO2 rutile anatase brookite phases calcium carbonate CaCO3 calcite aragonite vaterite polymorphs magnesium hydroxide Mg(OH)2 brucite magnesium carbonate MgCO3 magnesita dolomite CaMg(CO3)2 siderite FeCO3 rhodochrosit MnCO4 ankerit CaFe(Mg)(CO3)2 smithsonit ZnCO4 olivenit Cu2(PO4)(OH) malachite Cu2(CO3)(OH) azurite 2CuCO3·Cu(OH) chrysocolla hydrophyllic copper silicate dioptase cyclosilicate green emerald-like color cuprite reddish brown tenorite black turquoise blue-green variscit phosphate aluminum mineral apatite group fluorapatites chlorapatites hydroxyapatites carbonate apatites sulphate apatites vanadate apatites uranophane uranyl silicate mineral autunite uranium phosphate mineral metazirconic acid ZrSiO4 zirconium orthosilicate baddeleyite monoclinic ZrO2 cubic stabilized YSZ yttria-stabilized-zirconia tetragonal T-ZrO2 monoclinic M-ZrO3 rhombohedral R-SiC silicon carbide hexagonal β-SiC alpha-SiC diamond cubic α-cristobalite β-cristobalite tridymite coesite stishovites high-pressure polymorphs quartz low cristoballte moganite chalcedony opal amorphous SiO2 hydrated silica glass vitreous silica fused quartz synthetic sapphire ruby spinel MgAl2O4 garnets pyrope almandine spessartine grossular andradite uvarovite morimotoite scapolites tourmalines beryl emerald aquamarine morganite heliodor goshenite red beryl bertrandit olivines forsteritic fayalitic enstatites ferrosilites clinoenstatites hypersthene bronzites augits diopsides hedenbergite jade nephrite omphacite garnets pyrope almandine spessartine grossular andradite uvarovite scapolitoids apophyllit phlogopiter biotiter muscoviter sericiter chloritet talcites cloritites serpentinites antigoritel lizarditel chrysotile asbestos crocidolite amosite riebeckilit grunerit cummingtonital gageital stilpnomelanel glauconit vermiculit expanded vermiculite perlite obsidians rhyolitic dacitic andesitic basaltic komatiites picrites peridotites dunites harzburgites lherzolites wehrliltes pyroxenilit gabbronorrit dioriter tonaliter granodioriter syenit monzonit leucitite phonolet trachytet latet rhyolit dacitet andesitet basaltik picrit komatiet dunite harzburgite lherzolite wehrlite pyroxenitie gabbro norite diorita tonalita granodiorita syenito monzonito leucitophoro fonoliti trachiti latiti rhyacit daciti andesitik bazaltik piroksenit gabbronorpite dioritna tonalitic granodioritic syenitic monzonic leucíticas phonoletíticas trachítica lática riácita dacítica andesítico basáltico picrítrico komatiítico dunítico harzburgítico lherzolítico wehrlístico piroxenítico gabbronoríticos dioríticos tonálicos granodioríticos sieníticos monzónicos leucíticos fonolíticas tracínicas lácticas riáceas dacíticas andesitos basálticos picritos komatiínicos dunísticos harzburgíticos lherzoléticos wehrláticos piroxenita gabbronorita diorita tonalita granodiorita sienito monzonito leucítico fonolítico trachítico lático riácico dacítico andesítico basáltico picritik komatiitik dunitik harzburgitik lherzolitik wehrlitiki piroxeniti gabbronorite diorite tonaliti granodioriti sieniti monzonito leucíticas fonolíticas trachíticas láticas riácicas dacíticos andesíticos basálticos picritos komatiínicos duníticos harzburgíticos lherzolíticos wehrlíticos piroxenitas gabbronoritas dioritas tonalitas granodioritas sienitos monzonitos leucítica fonólita traquita láctica ríaca dacítica andesítico basáltico picrito komatiítico dunítico harzburgítico lherzolítico wehrlitico piroxenito gabbronorito diorito tonalito granodiorita sienita monzonite leucíticas fonolíticas trachíticas lácticas riácicas dacíticos andesíticos basálticos picritos komatiínicos duníticos harzburgíticos lherzolítico wehrlítico piroxenitas gabbronoritas dioritas tonalitas granodioritas sienitos monzonitos leucíticas fonolítica traquítica láctica ríaca dacítica andesítico basáltico picrito komatiítico dunístico harzburgitico lherzolíticowehrliticopyroxenitagabbronoritedioritotonalita granodioritasienitomonzonileucíticasfonolíticas traquíticalácticasriácicasdacíticosandesíticosbasálticospicritoskomatiínicosdunísticosharzburgíticoslherzolíticoswehrliticospironesgabbronidesdiortones tonalitesgranodioritessienitessmonzotesleucitosfonolitas traquitasláctasriacasdácitosandesitosbasaltospicritskomatiíticosharzburgíticolherzolíticoswehrl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Sudan, Khartoum</dc:title>
  <dc:creator/>
  <dc:language>en</dc:language>
  <cp:keywords/>
  <dcterms:created xsi:type="dcterms:W3CDTF">2026-07-29T10:02:37Z</dcterms:created>
  <dcterms:modified xsi:type="dcterms:W3CDTF">2026-07-29T10:02:37Z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