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32" w:name="X1ed9a1367b78d42dae7df93d6c41add0d9398fe"/>
    <w:p>
      <w:pPr>
        <w:pStyle w:val="Heading1"/>
      </w:pPr>
      <w:r>
        <w:t xml:space="preserve">A Strategic Case Study on the Role of a Medical Researcher in Algeria, Algiers</w:t>
      </w:r>
    </w:p>
    <w:p>
      <w:pPr>
        <w:pStyle w:val="FirstParagraph"/>
      </w:pPr>
      <w:r>
        <w:rPr>
          <w:bCs/>
          <w:b/>
        </w:rPr>
        <w:t xml:space="preserve">Date:</w:t>
      </w:r>
      <w:r>
        <w:t xml:space="preserve"> </w:t>
      </w:r>
      <w:r>
        <w:t xml:space="preserve">October 26, 2023</w:t>
      </w:r>
      <w:r>
        <w:br/>
      </w:r>
      <w:r>
        <w:rPr>
          <w:bCs/>
          <w:b/>
        </w:rPr>
        <w:t xml:space="preserve">Location Focus:</w:t>
      </w:r>
      <w:hyperlink w:anchor="Xa39a3ee5e6b4b0d3255bfef95601890afd80709">
        <w:r>
          <w:rPr>
            <w:rStyle w:val="Hyperlink"/>
          </w:rPr>
          <w:t xml:space="preserve">Algeria, Algiers</w:t>
        </w:r>
      </w:hyperlink>
      <w:r>
        <w:br/>
      </w:r>
    </w:p>
    <w:p>
      <w:pPr>
        <w:pStyle w:val="BodyText"/>
      </w:pPr>
      <w:r>
        <w:t xml:space="preserve">Subject Profile:M</w:t>
      </w:r>
    </w:p>
    <w:p>
      <w:pPr>
        <w:pStyle w:val="BodyText"/>
      </w:pPr>
      <w:r>
        <w:t xml:space="preserve">edical Researcher</w:t>
      </w:r>
      <w:r>
        <w:br/>
      </w:r>
      <w:r>
        <w:t xml:space="preserve">To analyze the operational dynamics, challenges, and strategic impact of a dedicated Medical Researcher operating within the complex healthcare landscape of Algeria's capital city. This case study aims to highlight how specialized research initiatives can bridge gaps in local healthcare delivery.</w:t>
      </w:r>
    </w:p>
    <w:bookmarkStart w:id="20" w:name="introduction-and-contextual-background"/>
    <w:p>
      <w:pPr>
        <w:pStyle w:val="Heading2"/>
      </w:pPr>
      <w:r>
        <w:t xml:space="preserve">1. Introduction and Contextual Background</w:t>
      </w:r>
    </w:p>
    <w:p>
      <w:pPr>
        <w:pStyle w:val="FirstParagraph"/>
      </w:pPr>
      <w:r>
        <w:t xml:space="preserve">The intersection of public health infrastructure, academic rigor, and clinical application is a critical pivot point for national development in the Mediterranean region. In</w:t>
      </w:r>
      <w:r>
        <w:t xml:space="preserve"> </w:t>
      </w:r>
      <w:r>
        <w:rPr>
          <w:bCs/>
          <w:b/>
        </w:rPr>
        <w:t xml:space="preserve">Algeria</w:t>
      </w:r>
      <w:r>
        <w:t xml:space="preserve">, specifically within its bustling capital of</w:t>
      </w:r>
    </w:p>
    <w:p>
      <w:pPr>
        <w:pStyle w:val="BodyText"/>
      </w:pPr>
      <w:r>
        <w:t xml:space="preserve">Algiers, the healthcare system faces a dual challenge: managing high patient volumes while simultaneously advancing scientific knowledge to address endemic and emerging health issues. This case study focuses on the pivotal role of a</w:t>
      </w:r>
    </w:p>
    <w:p>
      <w:pPr>
        <w:pStyle w:val="BodyText"/>
      </w:pPr>
      <w:r>
        <w:t xml:space="preserve">Medical Researcher. Unlike general practitioners who focus solely on immediate patient care, this professional serves as the engine for innovation, data analysis, and policy formulation within the Algerian medical community.</w:t>
      </w:r>
    </w:p>
    <w:p>
      <w:pPr>
        <w:pStyle w:val="BodyText"/>
      </w:pPr>
      <w:r>
        <w:rPr>
          <w:bCs/>
          <w:b/>
        </w:rPr>
        <w:t xml:space="preserve">Algiers</w:t>
      </w:r>
      <w:r>
        <w:t xml:space="preserve">, as the administrative and economic hub of</w:t>
      </w:r>
      <w:r>
        <w:t xml:space="preserve"> </w:t>
      </w:r>
      <w:hyperlink w:anchor="Xa39a3ee5e6b4b0d3255bfef95601890afd80709">
        <w:r>
          <w:rPr>
            <w:rStyle w:val="Hyperlink"/>
          </w:rPr>
          <w:t xml:space="preserve">Algeria</w:t>
        </w:r>
      </w:hyperlink>
      <w:r>
        <w:t xml:space="preserve">, hosts some of the country's most prestigious institutions, including university hospitals (CHUs) and research centers affiliated with national universities. For a</w:t>
      </w:r>
    </w:p>
    <w:p>
      <w:pPr>
        <w:pStyle w:val="BodyText"/>
      </w:pPr>
      <w:r>
        <w:t xml:space="preserve">Medical Researcher based here, the environment offers unparalleled access to diverse patient demographics, vast medical records, and collaborative networks with international partners. However, it also presents unique logistical and bureaucratic hurdles that define their daily operations.</w:t>
      </w:r>
    </w:p>
    <w:bookmarkEnd w:id="20"/>
    <w:bookmarkStart w:id="21" w:name="X5646476603f45a27de65ab01d7efcc2192e7bfc"/>
    <w:p>
      <w:pPr>
        <w:pStyle w:val="Heading2"/>
      </w:pPr>
      <w:r>
        <w:t xml:space="preserve">2. Professional Profile of the Medical Researcher in this Context</w:t>
      </w:r>
    </w:p>
    <w:p>
      <w:pPr>
        <w:pStyle w:val="FirstParagraph"/>
      </w:pPr>
      <w:r>
        <w:t xml:space="preserve">The</w:t>
      </w:r>
      <w:r>
        <w:t xml:space="preserve"> </w:t>
      </w:r>
      <w:r>
        <w:rPr>
          <w:bCs/>
          <w:b/>
        </w:rPr>
        <w:t xml:space="preserve">Medical Researcher</w:t>
      </w:r>
      <w:r>
        <w:t xml:space="preserve"> </w:t>
      </w:r>
      <w:r>
        <w:t xml:space="preserve">profiled in this study is a dual-qualified specialist holding both a medical degree (MD) and a PhD in epidemiology or biomedical sciences. Their primary mandate is to translate clinical observations into actionable scientific data. In</w:t>
      </w:r>
      <w:r>
        <w:t xml:space="preserve"> </w:t>
      </w:r>
      <w:r>
        <w:rPr>
          <w:bCs/>
          <w:b/>
        </w:rPr>
        <w:t xml:space="preserve">Algiers</w:t>
      </w:r>
      <w:r>
        <w:t xml:space="preserve">, this role often involves working within the framework of the National Institute of Health Research (INRS) or collaborating with local universities such as the University of Algiers 1.</w:t>
      </w:r>
    </w:p>
    <w:p>
      <w:pPr>
        <w:pStyle w:val="BodyText"/>
      </w:pPr>
      <w:r>
        <w:t xml:space="preserve">Their responsibilities extend beyond traditional laboratory work. They are tasked with:</w:t>
      </w:r>
    </w:p>
    <w:p>
      <w:pPr>
        <w:numPr>
          <w:ilvl w:val="0"/>
          <w:numId w:val="1001"/>
        </w:numPr>
        <w:pStyle w:val="Compact"/>
      </w:pPr>
      <w:r>
        <w:rPr>
          <w:bCs/>
          <w:b/>
        </w:rPr>
        <w:t xml:space="preserve">Epidemiological Surveillance:</w:t>
      </w:r>
      <w:r>
        <w:t xml:space="preserve"> </w:t>
      </w:r>
      <w:r>
        <w:t xml:space="preserve">Tracking disease patterns specific to North African populations, including genetic predispositions to certain conditions like thalassemia or diabetes mellitus, which are prevalent in</w:t>
      </w:r>
      <w:r>
        <w:t xml:space="preserve"> </w:t>
      </w:r>
      <w:hyperlink w:anchor="Xa39a3ee5e6b4b0d3255bfef95601890afd80709">
        <w:r>
          <w:rPr>
            <w:rStyle w:val="Hyperlink"/>
          </w:rPr>
          <w:t xml:space="preserve">Algeria</w:t>
        </w:r>
      </w:hyperlink>
      <w:r>
        <w:t xml:space="preserve">.</w:t>
      </w:r>
    </w:p>
    <w:p>
      <w:pPr>
        <w:numPr>
          <w:ilvl w:val="0"/>
          <w:numId w:val="1001"/>
        </w:numPr>
        <w:pStyle w:val="Compact"/>
      </w:pPr>
      <w:r>
        <w:rPr>
          <w:bCs/>
          <w:b/>
        </w:rPr>
        <w:t xml:space="preserve">Clinical Trial Coordination:</w:t>
      </w:r>
      <w:r>
        <w:t xml:space="preserve"> </w:t>
      </w:r>
      <w:r>
        <w:t xml:space="preserve">Ensuring that international pharmaceutical trials conducted in</w:t>
      </w:r>
    </w:p>
    <w:p>
      <w:pPr>
        <w:numPr>
          <w:ilvl w:val="0"/>
          <w:numId w:val="1000"/>
        </w:numPr>
        <w:pStyle w:val="Compact"/>
      </w:pPr>
      <w:r>
        <w:t xml:space="preserve">Algiers adhere strictly to ethical standards and local regulations.</w:t>
      </w:r>
    </w:p>
    <w:p>
      <w:pPr>
        <w:numPr>
          <w:ilvl w:val="0"/>
          <w:numId w:val="1001"/>
        </w:numPr>
        <w:pStyle w:val="Compact"/>
      </w:pPr>
      <w:r>
        <w:rPr>
          <w:bCs/>
          <w:b/>
        </w:rPr>
        <w:t xml:space="preserve">Policy Advisory:</w:t>
      </w:r>
    </w:p>
    <w:p>
      <w:pPr>
        <w:pStyle w:val="FirstParagraph"/>
      </w:pPr>
      <w:r>
        <w:t xml:space="preserve">&gt;</w:t>
      </w:r>
    </w:p>
    <w:bookmarkEnd w:id="21"/>
    <w:bookmarkStart w:id="25" w:name="operational-challenges-faced-in-algiers"/>
    <w:p>
      <w:pPr>
        <w:pStyle w:val="Heading2"/>
      </w:pPr>
      <w:r>
        <w:t xml:space="preserve">3. Operational Challenges Faced in Algiers</w:t>
      </w:r>
    </w:p>
    <w:p>
      <w:pPr>
        <w:pStyle w:val="FirstParagraph"/>
      </w:pPr>
      <w:r>
        <w:t xml:space="preserve">The journey of a</w:t>
      </w:r>
    </w:p>
    <w:p>
      <w:pPr>
        <w:pStyle w:val="BodyText"/>
      </w:pPr>
      <w:r>
        <w:t xml:space="preserve">Medical Researcher in</w:t>
      </w:r>
    </w:p>
    <w:p>
      <w:pPr>
        <w:pStyle w:val="BodyText"/>
      </w:pPr>
      <w:r>
        <w:t xml:space="preserve">Algeria, Algiersis not without significant obstacles. The case study identifies three primary categories of challenges:</w:t>
      </w:r>
    </w:p>
    <w:bookmarkStart w:id="22" w:name="infrastructure-and-resource-limitations"/>
    <w:p>
      <w:pPr>
        <w:pStyle w:val="Heading3"/>
      </w:pPr>
      <w:r>
        <w:t xml:space="preserve">3.1 Infrastructure and Resource Limitations</w:t>
      </w:r>
    </w:p>
    <w:p>
      <w:pPr>
        <w:pStyle w:val="FirstParagraph"/>
      </w:pPr>
      <w:r>
        <w:t xml:space="preserve">While</w:t>
      </w:r>
    </w:p>
    <w:p>
      <w:pPr>
        <w:pStyle w:val="BodyText"/>
      </w:pPr>
      <w:hyperlink w:anchor="Xa39a3ee5e6b4b0d3255bfef95601890afd80709">
        <w:r>
          <w:rPr>
            <w:rStyle w:val="Hyperlink"/>
          </w:rPr>
          <w:t xml:space="preserve">Algiers</w:t>
        </w:r>
      </w:hyperlink>
    </w:p>
    <w:p>
      <w:pPr>
        <w:pStyle w:val="BodyText"/>
      </w:pPr>
      <w:r>
        <w:t xml:space="preserve">Medical Researcher may struggle with delays in importing specific reagents or maintaining cutting-edge sequencing machines due to international supply chain fluctuations. This requires the researcher to develop resilient protocols that maximize the utility of available resources without compromising data integrity.</w:t>
      </w:r>
    </w:p>
    <w:bookmarkEnd w:id="22"/>
    <w:bookmarkStart w:id="23" w:name="bureaucratic-and-regulatory-hurdles"/>
    <w:p>
      <w:pPr>
        <w:pStyle w:val="Heading3"/>
      </w:pPr>
      <w:r>
        <w:t xml:space="preserve">3.2 Bureaucratic and Regulatory Hurdles</w:t>
      </w:r>
    </w:p>
    <w:p>
      <w:pPr>
        <w:pStyle w:val="FirstParagraph"/>
      </w:pPr>
      <w:r>
        <w:t xml:space="preserve">Navigating the administrative landscape in</w:t>
      </w:r>
      <w:r>
        <w:t xml:space="preserve"> </w:t>
      </w:r>
      <w:hyperlink w:anchor="Xa39a3ee5e6b4b0d3255bfef95601890afd80709">
        <w:r>
          <w:rPr>
            <w:rStyle w:val="Hyperlink"/>
          </w:rPr>
          <w:t xml:space="preserve">Algeria</w:t>
        </w:r>
      </w:hyperlink>
      <w:r>
        <w:t xml:space="preserve"> </w:t>
      </w:r>
      <w:r>
        <w:t xml:space="preserve">can be time-consuming. Approval processes for clinical trials, ethical review board submissions, and data export permissions often involve multiple layers of bureaucracy. For a</w:t>
      </w:r>
    </w:p>
    <w:p>
      <w:pPr>
        <w:pStyle w:val="BodyText"/>
      </w:pPr>
      <w:r>
        <w:t xml:space="preserve">Medical Researcher, these delays can stall critical research projects, requiring exceptional patience and diplomatic skills to maintain momentum while complying with local laws.</w:t>
      </w:r>
    </w:p>
    <w:bookmarkEnd w:id="23"/>
    <w:bookmarkStart w:id="24" w:name="data-management-and-standardization"/>
    <w:p>
      <w:pPr>
        <w:pStyle w:val="Heading3"/>
      </w:pPr>
      <w:r>
        <w:t xml:space="preserve">3.3 Data Management and Standardization</w:t>
      </w:r>
    </w:p>
    <w:p>
      <w:pPr>
        <w:pStyle w:val="FirstParagraph"/>
      </w:pPr>
      <w:r>
        <w:t xml:space="preserve">In many hospitals across</w:t>
      </w:r>
    </w:p>
    <w:p>
      <w:pPr>
        <w:pStyle w:val="BodyText"/>
      </w:pPr>
      <w:r>
        <w:t xml:space="preserve">Algiers, patient data is still partially managed through paper-based systems or fragmented digital databases. A</w:t>
      </w:r>
    </w:p>
    <w:p>
      <w:pPr>
        <w:pStyle w:val="BodyText"/>
      </w:pPr>
      <w:r>
        <w:t xml:space="preserve">Medical Researcher must invest significant effort in data cleaning, standardization, and digitization before any meaningful analysis can begin. This step is crucial for ensuring that research findings are robust and reproducible.</w:t>
      </w:r>
    </w:p>
    <w:bookmarkEnd w:id="24"/>
    <w:bookmarkEnd w:id="25"/>
    <w:bookmarkStart w:id="29" w:name="strategic-initiatives-and-innovations"/>
    <w:p>
      <w:pPr>
        <w:pStyle w:val="Heading2"/>
      </w:pPr>
      <w:r>
        <w:t xml:space="preserve">4. Strategic Initiatives and Innovations</w:t>
      </w:r>
    </w:p>
    <w:p>
      <w:pPr>
        <w:pStyle w:val="FirstParagraph"/>
      </w:pPr>
      <w:r>
        <w:t xml:space="preserve">To overcome these challenges, the</w:t>
      </w:r>
    </w:p>
    <w:p>
      <w:pPr>
        <w:pStyle w:val="BodyText"/>
      </w:pPr>
      <w:r>
        <w:t xml:space="preserve">Medical Researcher in</w:t>
      </w:r>
    </w:p>
    <w:p>
      <w:pPr>
        <w:pStyle w:val="BodyText"/>
      </w:pPr>
      <w:r>
        <w:t xml:space="preserve">Algeria, Algiershas adopted several innovative strategies that serve as models for regional health improvement.</w:t>
      </w:r>
    </w:p>
    <w:bookmarkStart w:id="26" w:name="Xcd15d584696e00731b827ac9edaab07f05a5a02"/>
    <w:p>
      <w:pPr>
        <w:pStyle w:val="Heading3"/>
      </w:pPr>
      <w:r>
        <w:t xml:space="preserve">4.1 Leveraging Telemedicine and Remote Collaboration</w:t>
      </w:r>
    </w:p>
    <w:p>
      <w:pPr>
        <w:pStyle w:val="FirstParagraph"/>
      </w:pPr>
      <w:r>
        <w:t xml:space="preserve">Digital connectivity has allowed researchers in</w:t>
      </w:r>
    </w:p>
    <w:p>
      <w:pPr>
        <w:pStyle w:val="BodyText"/>
      </w:pPr>
      <w:r>
        <w:t xml:space="preserve">Algiers to collaborate seamlessly with peers in Europe, the Middle East, and North Africa. By utilizing cloud-based platforms for data analysis, the</w:t>
      </w:r>
    </w:p>
    <w:p>
      <w:pPr>
        <w:pStyle w:val="BodyText"/>
      </w:pPr>
      <w:r>
        <w:t xml:space="preserve">Medical Researcher can bypass local hardware limitations by processing complex datasets on remote servers. This approach not only accelerates research timelines but also enhances the global visibility of Algerian medical science.</w:t>
      </w:r>
    </w:p>
    <w:bookmarkEnd w:id="26"/>
    <w:bookmarkStart w:id="27" w:name="community-centric-research-models"/>
    <w:p>
      <w:pPr>
        <w:pStyle w:val="Heading3"/>
      </w:pPr>
      <w:r>
        <w:t xml:space="preserve">4.2 Community-Centric Research Models</w:t>
      </w:r>
    </w:p>
    <w:p>
      <w:pPr>
        <w:pStyle w:val="FirstParagraph"/>
      </w:pPr>
      <w:r>
        <w:t xml:space="preserve">A key success factor for the</w:t>
      </w:r>
    </w:p>
    <w:p>
      <w:pPr>
        <w:pStyle w:val="BodyText"/>
      </w:pPr>
      <w:r>
        <w:t xml:space="preserve">Medical Researcher has been engaging local communities in</w:t>
      </w:r>
    </w:p>
    <w:p>
      <w:pPr>
        <w:pStyle w:val="BodyText"/>
      </w:pPr>
      <w:r>
        <w:t xml:space="preserve">Algeria, Algiers as active partners rather than passive subjects. By conducting educational workshops and obtaining informed consent through culturally sensitive methods, trust is built. This engagement is vital for recruitment in clinical trials and for ensuring that research outcomes are relevant to the actual needs of the Algerian population.</w:t>
      </w:r>
    </w:p>
    <w:bookmarkEnd w:id="27"/>
    <w:bookmarkStart w:id="28" w:name="focus-on-non-communicable-diseases-ncds"/>
    <w:p>
      <w:pPr>
        <w:pStyle w:val="Heading3"/>
      </w:pPr>
      <w:r>
        <w:t xml:space="preserve">4.3 Focus on Non-Communicable Diseases (NCDs)</w:t>
      </w:r>
    </w:p>
    <w:p>
      <w:pPr>
        <w:pStyle w:val="FirstParagraph"/>
      </w:pPr>
      <w:r>
        <w:t xml:space="preserve">A significant portion of the researcher's portfolio focuses on NCDs, such as cardiovascular disease and cancer, which are rising in prevalence in</w:t>
      </w:r>
    </w:p>
    <w:p>
      <w:pPr>
        <w:pStyle w:val="BodyText"/>
      </w:pPr>
      <w:r>
        <w:t xml:space="preserve">Algeria. By analyzing lifestyle factors specific to urban</w:t>
      </w:r>
    </w:p>
    <w:p>
      <w:pPr>
        <w:pStyle w:val="BodyText"/>
      </w:pPr>
      <w:r>
        <w:t xml:space="preserve">Algiers residents—such as dietary changes and sedentary habits—the research provides targeted public health interventions. This localized approach ensures that healthcare policies are tailored to the demographic reality of the capital.</w:t>
      </w:r>
    </w:p>
    <w:bookmarkEnd w:id="28"/>
    <w:bookmarkEnd w:id="29"/>
    <w:bookmarkStart w:id="30" w:name="impact-and-outcomes"/>
    <w:p>
      <w:pPr>
        <w:pStyle w:val="Heading2"/>
      </w:pPr>
      <w:r>
        <w:t xml:space="preserve">5. Impact and Outcomes</w:t>
      </w:r>
    </w:p>
    <w:p>
      <w:pPr>
        <w:pStyle w:val="FirstParagraph"/>
      </w:pPr>
      <w:r>
        <w:t xml:space="preserve">The impact of the</w:t>
      </w:r>
    </w:p>
    <w:p>
      <w:pPr>
        <w:pStyle w:val="BodyText"/>
      </w:pPr>
      <w:r>
        <w:t xml:space="preserve">Medical Researcher in</w:t>
      </w:r>
    </w:p>
    <w:p>
      <w:pPr>
        <w:pStyle w:val="BodyText"/>
      </w:pPr>
      <w:r>
        <w:t xml:space="preserve">Algeria, Algiers is multifaceted. Scientifically, their publications contribute to the global body of knowledge on Mediterranean genetics and epidemiology. Institutionally, they help upgrade laboratory standards within local hospitals through capacity-building training programs.</w:t>
      </w:r>
    </w:p>
    <w:p>
      <w:pPr>
        <w:pStyle w:val="BodyText"/>
      </w:pPr>
      <w:r>
        <w:t xml:space="preserve">Societally, the research directly influences health policy in</w:t>
      </w:r>
    </w:p>
    <w:p>
      <w:pPr>
        <w:pStyle w:val="BodyText"/>
      </w:pPr>
      <w:r>
        <w:t xml:space="preserve">Algeria. For instance, recent studies led by such researchers have informed national guidelines on diabetes management in urban centers like</w:t>
      </w:r>
    </w:p>
    <w:p>
      <w:pPr>
        <w:pStyle w:val="BodyText"/>
      </w:pPr>
      <w:r>
        <w:t xml:space="preserve">Algiers. Furthermore, the researcher serves as a bridge between local healthcare providers and international scientific bodies, fostering an environment where evidence-based medicine becomes the standard of care.</w:t>
      </w:r>
    </w:p>
    <w:bookmarkEnd w:id="30"/>
    <w:bookmarkStart w:id="31" w:name="conclusion-and-future-outlook"/>
    <w:p>
      <w:pPr>
        <w:pStyle w:val="Heading2"/>
      </w:pPr>
      <w:r>
        <w:t xml:space="preserve">6. Conclusion and Future Outlook</w:t>
      </w:r>
    </w:p>
    <w:p>
      <w:pPr>
        <w:pStyle w:val="FirstParagraph"/>
      </w:pPr>
      <w:r>
        <w:t xml:space="preserve">The case of the</w:t>
      </w:r>
    </w:p>
    <w:p>
      <w:pPr>
        <w:pStyle w:val="BodyText"/>
      </w:pPr>
      <w:r>
        <w:t xml:space="preserve">Medical Researcher in</w:t>
      </w:r>
    </w:p>
    <w:p>
      <w:pPr>
        <w:pStyle w:val="BodyText"/>
      </w:pPr>
      <w:r>
        <w:t xml:space="preserve">Algeria, Algiers underscores the critical importance of sustained investment in health research infrastructure. While challenges related to resources and bureaucracy persist, the adaptability and intellectual capital of Algerian researchers are driving significant progress.</w:t>
      </w:r>
    </w:p>
    <w:p>
      <w:pPr>
        <w:pStyle w:val="BodyText"/>
      </w:pPr>
      <w:r>
        <w:t xml:space="preserve">For stakeholders looking to support healthcare development in</w:t>
      </w:r>
    </w:p>
    <w:p>
      <w:pPr>
        <w:pStyle w:val="BodyText"/>
      </w:pPr>
      <w:r>
        <w:t xml:space="preserve">Algeria, collaboration with local</w:t>
      </w:r>
    </w:p>
    <w:p>
      <w:pPr>
        <w:pStyle w:val="BodyText"/>
      </w:pPr>
      <w:r>
        <w:t xml:space="preserve">Medical Researcher institutions in</w:t>
      </w:r>
    </w:p>
    <w:p>
      <w:pPr>
        <w:pStyle w:val="BodyText"/>
      </w:pPr>
      <w:r>
        <w:t xml:space="preserve">Algiers offers high returns. Future strategies should focus on enhancing digital health infrastructure, facilitating easier cross-border scientific exchange, and providing long-term funding for independent research initiatives. By empowering the</w:t>
      </w:r>
    </w:p>
    <w:p>
      <w:pPr>
        <w:pStyle w:val="BodyText"/>
      </w:pPr>
      <w:r>
        <w:t xml:space="preserve">Medical Researcher,</w:t>
      </w:r>
    </w:p>
    <w:p>
      <w:pPr>
        <w:pStyle w:val="BodyText"/>
      </w:pPr>
      <w:r>
        <w:t xml:space="preserve">Algeria can further solidify its position as a leader in North African medical innovation.</w:t>
      </w:r>
    </w:p>
    <w:p>
      <w:pPr>
        <w:pStyle w:val="BodyText"/>
      </w:pPr>
      <w:r>
        <w:t xml:space="preserve">This document serves as a testament to the resilience and potential of medical science in the capital city. The work done by these researchers not only improves lives in</w:t>
      </w:r>
    </w:p>
    <w:p>
      <w:pPr>
        <w:pStyle w:val="BodyText"/>
      </w:pPr>
      <w:r>
        <w:t xml:space="preserve">Algiers but also contributes to global health equity, proving that location is no barrier when dedicated expertise meets strategic opportunity.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Algeria Algiers</dc:title>
  <dc:creator/>
  <dc:language>en</dc:language>
  <cp:keywords/>
  <dcterms:created xsi:type="dcterms:W3CDTF">2026-07-29T12:40:35Z</dcterms:created>
  <dcterms:modified xsi:type="dcterms:W3CDTF">2026-07-29T12:40:35Z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