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8" w:name="X3c0fa12b2063f32782052c824c04100aaef12c5"/>
    <w:p>
      <w:pPr>
        <w:pStyle w:val="Heading1"/>
      </w:pPr>
      <w:r>
        <w:t xml:space="preserve">Case Study: The Role and Impact of a Medical Researcher in Brazil, Brasília</w:t>
      </w:r>
    </w:p>
    <w:p>
      <w:pPr>
        <w:pStyle w:val="FirstParagraph"/>
      </w:pPr>
      <w:r>
        <w:rPr>
          <w:bCs/>
          <w:b/>
        </w:rPr>
        <w:t xml:space="preserve">Date:</w:t>
      </w:r>
      <w:r>
        <w:t xml:space="preserve"> </w:t>
      </w:r>
      <w:r>
        <w:t xml:space="preserve">October 2023</w:t>
      </w:r>
      <w:r>
        <w:br/>
      </w:r>
      <w:r>
        <w:rPr>
          <w:iCs/>
          <w:i/>
        </w:rPr>
        <w:t xml:space="preserve">A Comprehensive Analysis of Scientific Infrastructure, Public Health Integration, and Ethical Challenges in the Federal Capital</w:t>
      </w:r>
    </w:p>
    <w:bookmarkStart w:id="20" w:name="introduction"/>
    <w:p>
      <w:pPr>
        <w:pStyle w:val="Heading2"/>
      </w:pPr>
      <w:r>
        <w:t xml:space="preserve">1. Introduction</w:t>
      </w:r>
    </w:p>
    <w:p>
      <w:pPr>
        <w:pStyle w:val="FirstParagraph"/>
      </w:pPr>
      <w:r>
        <w:t xml:space="preserve">Brazil stands as one of the most significant scientific hubs in the Southern Hemisphere, boasting a robust network of research institutions dedicated to improving global health outcomes. Within this vast national framework,</w:t>
      </w:r>
      <w:r>
        <w:t xml:space="preserve"> </w:t>
      </w:r>
      <w:r>
        <w:rPr>
          <w:bCs/>
          <w:b/>
        </w:rPr>
        <w:t xml:space="preserve">Brazil Brasília</w:t>
      </w:r>
      <w:r>
        <w:t xml:space="preserve">, the federal capital located in the Central-West region, serves as a critical nexus for policy-driven medical innovation. This case study focuses on the specific profile and operational environment of a</w:t>
      </w:r>
      <w:r>
        <w:t xml:space="preserve"> </w:t>
      </w:r>
      <w:r>
        <w:rPr>
          <w:bCs/>
          <w:b/>
        </w:rPr>
        <w:t xml:space="preserve">Medical Researcher</w:t>
      </w:r>
      <w:r>
        <w:t xml:space="preserve"> </w:t>
      </w:r>
      <w:r>
        <w:t xml:space="preserve">operating within this unique political and geographical context. The objective is to analyze how an individual scientist navigates the complex intersection of federal funding, public health mandates (SUS), and international collaboration while stationed in the capital.</w:t>
      </w:r>
    </w:p>
    <w:p>
      <w:pPr>
        <w:pStyle w:val="BodyText"/>
      </w:pPr>
      <w:r>
        <w:t xml:space="preserve">The focus on</w:t>
      </w:r>
      <w:r>
        <w:t xml:space="preserve"> </w:t>
      </w:r>
      <w:r>
        <w:rPr>
          <w:bCs/>
          <w:b/>
        </w:rPr>
        <w:t xml:space="preserve">Brazil Brasília</w:t>
      </w:r>
      <w:r>
        <w:t xml:space="preserve"> </w:t>
      </w:r>
      <w:r>
        <w:t xml:space="preserve">is not arbitrary; it is where the Ministry of Health resides alongside major federal universities and research institutes. For a</w:t>
      </w:r>
      <w:r>
        <w:t xml:space="preserve"> </w:t>
      </w:r>
      <w:r>
        <w:rPr>
          <w:bCs/>
          <w:b/>
        </w:rPr>
        <w:t xml:space="preserve">Medical Researcher</w:t>
      </w:r>
      <w:r>
        <w:t xml:space="preserve">, being located here offers proximity to decision-makers, yet it presents distinct challenges regarding resource allocation and the translation of data into actionable national policy.</w:t>
      </w:r>
    </w:p>
    <w:bookmarkEnd w:id="20"/>
    <w:bookmarkStart w:id="21" w:name="institutional-context-in-brazil-brasília"/>
    <w:p>
      <w:pPr>
        <w:pStyle w:val="Heading2"/>
      </w:pPr>
      <w:r>
        <w:t xml:space="preserve">2. Institutional Context in Brazil Brasília</w:t>
      </w:r>
    </w:p>
    <w:p>
      <w:pPr>
        <w:pStyle w:val="FirstParagraph"/>
      </w:pPr>
      <w:r>
        <w:t xml:space="preserve">The ecosystem for medical science in</w:t>
      </w:r>
      <w:r>
        <w:t xml:space="preserve"> </w:t>
      </w:r>
      <w:r>
        <w:rPr>
          <w:bCs/>
          <w:b/>
        </w:rPr>
        <w:t xml:space="preserve">Brazil Brasília</w:t>
      </w:r>
      <w:r>
        <w:t xml:space="preserve"> </w:t>
      </w:r>
      <w:r>
        <w:t xml:space="preserve">is anchored by prestigious institutions such as the University of Brasília (UnB), the Federal District Health Department, and various branches of the Oswaldo Cruz Foundation (Fiocruz) or National Institutes. These entities provide the infrastructure necessary for high-impact studies. However, unlike coastal hubs like São Paulo or Rio de Janeiro,</w:t>
      </w:r>
      <w:r>
        <w:t xml:space="preserve"> </w:t>
      </w:r>
      <w:r>
        <w:rPr>
          <w:bCs/>
          <w:b/>
        </w:rPr>
        <w:t xml:space="preserve">Brazil Brasília</w:t>
      </w:r>
      <w:r>
        <w:t xml:space="preserve"> </w:t>
      </w:r>
      <w:r>
        <w:t xml:space="preserve">has a colder climate and a more transient population due to its nature as an administrative center.</w:t>
      </w:r>
    </w:p>
    <w:p>
      <w:pPr>
        <w:pStyle w:val="BodyText"/>
      </w:pPr>
      <w:r>
        <w:t xml:space="preserve">This environment influences the type of research conducted. A</w:t>
      </w:r>
      <w:r>
        <w:t xml:space="preserve"> </w:t>
      </w:r>
      <w:r>
        <w:rPr>
          <w:bCs/>
          <w:b/>
        </w:rPr>
        <w:t xml:space="preserve">Medical Researcher</w:t>
      </w:r>
      <w:r>
        <w:t xml:space="preserve"> </w:t>
      </w:r>
      <w:r>
        <w:t xml:space="preserve">in this region often finds their work heavily oriented toward epidemiological surveillance, tropical diseases relevant to the Cerrado biome, and public health policy evaluation. The proximity to federal government agencies allows for "translational research," where scientific findings are rapidly converted into legislative recommendations.</w:t>
      </w:r>
    </w:p>
    <w:bookmarkEnd w:id="21"/>
    <w:bookmarkStart w:id="23" w:name="profile-of-the-medical-researcher"/>
    <w:p>
      <w:pPr>
        <w:pStyle w:val="Heading2"/>
      </w:pPr>
      <w:r>
        <w:t xml:space="preserve">3. Profile of the Medical Researcher</w:t>
      </w:r>
    </w:p>
    <w:p>
      <w:pPr>
        <w:pStyle w:val="FirstParagraph"/>
      </w:pPr>
      <w:r>
        <w:t xml:space="preserve">The typical</w:t>
      </w:r>
      <w:r>
        <w:t xml:space="preserve"> </w:t>
      </w:r>
      <w:r>
        <w:rPr>
          <w:bCs/>
          <w:b/>
        </w:rPr>
        <w:t xml:space="preserve">Medical Researcher</w:t>
      </w:r>
      <w:r>
        <w:t xml:space="preserve"> </w:t>
      </w:r>
      <w:r>
        <w:t xml:space="preserve">in this setting possesses a dual competency: clinical expertise and advanced statistical modeling. They are frequently employed by public universities or government-funded laboratories. Their daily workflow involves a rigorous balance between laboratory work, data analysis, and bureaucratic compliance.</w:t>
      </w:r>
    </w:p>
    <w:bookmarkStart w:id="22" w:name="a-day-in-the-life"/>
    <w:p>
      <w:pPr>
        <w:pStyle w:val="Heading3"/>
      </w:pPr>
      <w:r>
        <w:t xml:space="preserve">A Day in the Life</w:t>
      </w:r>
    </w:p>
    <w:p>
      <w:pPr>
        <w:numPr>
          <w:ilvl w:val="0"/>
          <w:numId w:val="1001"/>
        </w:numPr>
        <w:pStyle w:val="Compact"/>
      </w:pPr>
      <w:r>
        <w:rPr>
          <w:bCs/>
          <w:b/>
        </w:rPr>
        <w:t xml:space="preserve">Morning:</w:t>
      </w:r>
    </w:p>
    <w:p>
      <w:pPr>
        <w:numPr>
          <w:ilvl w:val="0"/>
          <w:numId w:val="1001"/>
        </w:numPr>
        <w:pStyle w:val="Compact"/>
      </w:pPr>
      <w:r>
        <w:rPr>
          <w:bCs/>
          <w:b/>
        </w:rPr>
        <w:t xml:space="preserve">Midday:</w:t>
      </w:r>
      <w:r>
        <w:t xml:space="preserve"> </w:t>
      </w:r>
      <w:r>
        <w:t xml:space="preserve">Collaborating with policymakers in</w:t>
      </w:r>
    </w:p>
    <w:p>
      <w:pPr>
        <w:numPr>
          <w:ilvl w:val="0"/>
          <w:numId w:val="1000"/>
        </w:numPr>
        <w:pStyle w:val="Compact"/>
      </w:pPr>
      <w:r>
        <w:t xml:space="preserve">Brazil Brasília. Meetings are common with representatives from the Ministry of Health to discuss how current research trends should influence national vaccination strategies or public health alerts.</w:t>
      </w:r>
    </w:p>
    <w:p>
      <w:pPr>
        <w:numPr>
          <w:ilvl w:val="0"/>
          <w:numId w:val="1001"/>
        </w:numPr>
        <w:pStyle w:val="Compact"/>
      </w:pPr>
      <w:r>
        <w:rPr>
          <w:bCs/>
          <w:b/>
        </w:rPr>
        <w:t xml:space="preserve">Afternoon:</w:t>
      </w:r>
      <w:r>
        <w:t xml:space="preserve"> </w:t>
      </w:r>
      <w:r>
        <w:t xml:space="preserve">Conducting literature reviews and supervising graduate students. Mentorship is a crucial pillar of the role, ensuring that the next generation of scientists in Brazil understands both the technical aspects of medicine and its sociopolitical implications.</w:t>
      </w:r>
    </w:p>
    <w:bookmarkEnd w:id="22"/>
    <w:bookmarkEnd w:id="23"/>
    <w:bookmarkStart w:id="24" w:name="key-challenges-faced"/>
    <w:p>
      <w:pPr>
        <w:pStyle w:val="Heading2"/>
      </w:pPr>
      <w:r>
        <w:t xml:space="preserve">4. Key Challenges Faced</w:t>
      </w:r>
    </w:p>
    <w:p>
      <w:pPr>
        <w:pStyle w:val="FirstParagraph"/>
      </w:pPr>
      <w:r>
        <w:t xml:space="preserve">The journey for a</w:t>
      </w:r>
      <w:r>
        <w:t xml:space="preserve"> </w:t>
      </w:r>
      <w:r>
        <w:rPr>
          <w:bCs/>
          <w:b/>
        </w:rPr>
        <w:t xml:space="preserve">Medical Researcher</w:t>
      </w:r>
      <w:r>
        <w:t xml:space="preserve"> </w:t>
      </w:r>
      <w:r>
        <w:t xml:space="preserve">in this region is fraught with specific hurdles. First, funding instability remains a persistent issue. While Brazil has made significant strides in science funding, economic fluctuations in the country often lead to delayed grants or reduced operational budgets for laboratories in the capital.</w:t>
      </w:r>
    </w:p>
    <w:p>
      <w:pPr>
        <w:pStyle w:val="BodyText"/>
      </w:pPr>
      <w:r>
        <w:rPr>
          <w:bCs/>
          <w:b/>
        </w:rPr>
        <w:t xml:space="preserve">The Bureaucratic Maze:</w:t>
      </w:r>
      <w:r>
        <w:t xml:space="preserve"> </w:t>
      </w:r>
      <w:r>
        <w:t xml:space="preserve">Operating within the federal system requires navigating complex ethical review boards and administrative protocols. A</w:t>
      </w:r>
      <w:r>
        <w:t xml:space="preserve"> </w:t>
      </w:r>
      <w:r>
        <w:rPr>
          <w:bCs/>
          <w:b/>
        </w:rPr>
        <w:t xml:space="preserve">Medical Researcher</w:t>
      </w:r>
      <w:r>
        <w:t xml:space="preserve"> </w:t>
      </w:r>
      <w:r>
        <w:t xml:space="preserve">must spend considerable time ensuring that every study complies with the National Health Council (CNS) resolutions. This administrative burden can sometimes detract from actual scientific discovery.</w:t>
      </w:r>
    </w:p>
    <w:p>
      <w:pPr>
        <w:pStyle w:val="BodyText"/>
      </w:pPr>
      <w:r>
        <w:rPr>
          <w:bCs/>
          <w:b/>
        </w:rPr>
        <w:t xml:space="preserve">Data Integration:</w:t>
      </w:r>
      <w:r>
        <w:t xml:space="preserve"> </w:t>
      </w:r>
      <w:r>
        <w:t xml:space="preserve">One of the most significant challenges in</w:t>
      </w:r>
    </w:p>
    <w:p>
      <w:pPr>
        <w:pStyle w:val="BodyText"/>
      </w:pPr>
      <w:r>
        <w:t xml:space="preserve">Brazil Brasília is integrating data from diverse sources across different states. As a central hub, the researcher is expected to synthesize information from the North, Northeast, South, and Southeast regions. Ensuring data quality and consistency when dealing with millions of patient records from disparate healthcare systems requires advanced technical skills and robust interdisciplinary teams.</w:t>
      </w:r>
    </w:p>
    <w:bookmarkEnd w:id="24"/>
    <w:bookmarkStart w:id="25" w:name="strategic-advantages-of-location"/>
    <w:p>
      <w:pPr>
        <w:pStyle w:val="Heading2"/>
      </w:pPr>
      <w:r>
        <w:t xml:space="preserve">5. Strategic Advantages of Location</w:t>
      </w:r>
    </w:p>
    <w:p>
      <w:pPr>
        <w:pStyle w:val="FirstParagraph"/>
      </w:pPr>
      <w:r>
        <w:t xml:space="preserve">Despite the challenges, the location in</w:t>
      </w:r>
      <w:r>
        <w:t xml:space="preserve"> </w:t>
      </w:r>
      <w:r>
        <w:rPr>
          <w:bCs/>
          <w:b/>
        </w:rPr>
        <w:t xml:space="preserve">Brazil Brasília</w:t>
      </w:r>
      <w:r>
        <w:t xml:space="preserve"> </w:t>
      </w:r>
      <w:r>
        <w:t xml:space="preserve">offers unparalleled advantages. The primary benefit is access to federal funding streams and international partnerships facilitated by the government. Many global health organizations have liaison offices in the capital, providing opportunities for cross-border collaboration.</w:t>
      </w:r>
    </w:p>
    <w:p>
      <w:pPr>
        <w:pStyle w:val="BodyText"/>
      </w:pPr>
      <w:r>
        <w:t xml:space="preserve">Furthermore, being in</w:t>
      </w:r>
    </w:p>
    <w:p>
      <w:pPr>
        <w:pStyle w:val="BodyText"/>
      </w:pPr>
      <w:r>
        <w:t xml:space="preserve">Brazil Brasília allows a</w:t>
      </w:r>
      <w:r>
        <w:t xml:space="preserve"> </w:t>
      </w:r>
      <w:r>
        <w:rPr>
          <w:bCs/>
          <w:b/>
        </w:rPr>
        <w:t xml:space="preserve">Medical Researcher</w:t>
      </w:r>
      <w:r>
        <w:t xml:space="preserve"> </w:t>
      </w:r>
      <w:r>
        <w:t xml:space="preserve">to engage directly with the "ecosystem of impact." Unlike researchers in remote areas who may struggle to get their findings heard, those in the capital are part of the conversation where health laws are written. This visibility can accelerate the adoption of new treatments and preventive measures.</w:t>
      </w:r>
    </w:p>
    <w:bookmarkEnd w:id="25"/>
    <w:bookmarkStart w:id="26" w:name="Xd29294172fff08e9ca0832c0f7bcce282fe9ff6"/>
    <w:p>
      <w:pPr>
        <w:pStyle w:val="Heading2"/>
      </w:pPr>
      <w:r>
        <w:t xml:space="preserve">6. Case Scenario: The Dengue Surveillance Initiative</w:t>
      </w:r>
    </w:p>
    <w:p>
      <w:pPr>
        <w:pStyle w:val="FirstParagraph"/>
      </w:pPr>
      <w:r>
        <w:t xml:space="preserve">To illustrate these dynamics, consider a recent initiative led by a senior</w:t>
      </w:r>
      <w:r>
        <w:t xml:space="preserve"> </w:t>
      </w:r>
      <w:r>
        <w:rPr>
          <w:bCs/>
          <w:b/>
        </w:rPr>
        <w:t xml:space="preserve">Medical Researcher</w:t>
      </w:r>
      <w:r>
        <w:t xml:space="preserve"> </w:t>
      </w:r>
      <w:r>
        <w:t xml:space="preserve">based in</w:t>
      </w:r>
    </w:p>
    <w:p>
      <w:pPr>
        <w:pStyle w:val="BodyText"/>
      </w:pPr>
      <w:r>
        <w:t xml:space="preserve">Brazil Brasília. During a severe dengue outbreak, this researcher coordinated real-time data collection from hospitals across the Federal District and neighboring states.</w:t>
      </w:r>
    </w:p>
    <w:p>
      <w:pPr>
        <w:pStyle w:val="BodyText"/>
      </w:pPr>
      <w:r>
        <w:rPr>
          <w:bCs/>
          <w:b/>
        </w:rPr>
        <w:t xml:space="preserve">Action Taken:</w:t>
      </w:r>
    </w:p>
    <w:p>
      <w:pPr>
        <w:pStyle w:val="BodyText"/>
      </w:pPr>
      <w:r>
        <w:t xml:space="preserve">The researcher utilized machine learning algorithms to predict hotspots based on weather patterns and historical health data.</w:t>
      </w:r>
    </w:p>
    <w:p>
      <w:pPr>
        <w:pStyle w:val="BodyText"/>
      </w:pPr>
      <w:r>
        <w:t xml:space="preserve">Leveraging their location in the capital, they held daily briefings with government officials.</w:t>
      </w:r>
    </w:p>
    <w:p>
      <w:pPr>
        <w:pStyle w:val="BodyText"/>
      </w:pPr>
      <w:r>
        <w:t xml:space="preserve">This direct line of communication allowed for the rapid deployment of mosquito control teams and public awareness campaigns specifically targeted at predicted high-risk zones.</w:t>
      </w:r>
    </w:p>
    <w:p>
      <w:pPr>
        <w:pStyle w:val="BodyText"/>
      </w:pPr>
      <w:r>
        <w:rPr>
          <w:bCs/>
          <w:b/>
        </w:rPr>
        <w:t xml:space="preserve">Outcome:</w:t>
      </w:r>
    </w:p>
    <w:p>
      <w:pPr>
        <w:numPr>
          <w:ilvl w:val="0"/>
          <w:numId w:val="1002"/>
        </w:numPr>
        <w:pStyle w:val="Compact"/>
      </w:pPr>
      <w:r>
        <w:t xml:space="preserve">The intervention reduced hospitalization rates by 15% in the affected areas compared to previous years.</w:t>
      </w:r>
    </w:p>
    <w:p>
      <w:pPr>
        <w:numPr>
          <w:ilvl w:val="0"/>
          <w:numId w:val="1002"/>
        </w:numPr>
        <w:pStyle w:val="Compact"/>
      </w:pPr>
      <w:r>
        <w:t xml:space="preserve">The model developed became a standard template for other municipalities in Brazil, showcasing the power of integrated research and policy in the capital.</w:t>
      </w:r>
    </w:p>
    <w:bookmarkEnd w:id="26"/>
    <w:bookmarkStart w:id="27" w:name="conclusion"/>
    <w:p>
      <w:pPr>
        <w:pStyle w:val="Heading2"/>
      </w:pPr>
      <w:r>
        <w:t xml:space="preserve">7. Conclusion</w:t>
      </w:r>
    </w:p>
    <w:p>
      <w:pPr>
        <w:pStyle w:val="FirstParagraph"/>
      </w:pPr>
      <w:r>
        <w:t xml:space="preserve">The role of a</w:t>
      </w:r>
      <w:r>
        <w:t xml:space="preserve"> </w:t>
      </w:r>
      <w:r>
        <w:rPr>
          <w:bCs/>
          <w:b/>
        </w:rPr>
        <w:t xml:space="preserve">Medical Researcher</w:t>
      </w:r>
      <w:r>
        <w:t xml:space="preserve"> </w:t>
      </w:r>
      <w:r>
        <w:t xml:space="preserve">in</w:t>
      </w:r>
    </w:p>
    <w:p>
      <w:pPr>
        <w:pStyle w:val="BodyText"/>
      </w:pPr>
      <w:r>
        <w:t xml:space="preserve">Brazil Brasília is pivotal to the nation's health infrastructure. They serve as the bridge between laboratory science and public administration. While they face challenges related to funding, bureaucracy, and data complexity, their strategic position allows them to influence national health policies directly.</w:t>
      </w:r>
    </w:p>
    <w:p>
      <w:pPr>
        <w:pStyle w:val="BodyText"/>
      </w:pPr>
      <w:r>
        <w:t xml:space="preserve">As Brazil continues to advance its scientific capabilities, the importance of strengthening research institutions in the capital cannot be overstated. Supporting these researchers ensures that evidence-based decisions drive public health outcomes. For any individual aspiring to this role, understanding the unique political and geographical landscape of</w:t>
      </w:r>
      <w:r>
        <w:t xml:space="preserve"> </w:t>
      </w:r>
      <w:r>
        <w:rPr>
          <w:bCs/>
          <w:b/>
        </w:rPr>
        <w:t xml:space="preserve">Brazil Brasília</w:t>
      </w:r>
      <w:r>
        <w:t xml:space="preserve"> </w:t>
      </w:r>
      <w:r>
        <w:t xml:space="preserve">is as critical as mastering medical science itself. The synergy between rigorous scientific inquiry and effective governance in this federal center defines the future of healthcare in Brazil.</w:t>
      </w:r>
    </w:p>
    <w:p>
      <w:pPr>
        <w:pStyle w:val="BodyText"/>
      </w:pPr>
      <w:r>
        <w:rPr>
          <w:bCs/>
          <w:b/>
        </w:rPr>
        <w:t xml:space="preserve">Recommendation:</w:t>
      </w:r>
      <w:r>
        <w:br/>
      </w:r>
      <w:r>
        <w:t xml:space="preserve">Future efforts should focus on enhancing digital infrastructure for data sharing among researchers in</w:t>
      </w:r>
    </w:p>
    <w:p>
      <w:pPr>
        <w:pStyle w:val="BodyText"/>
      </w:pPr>
      <w:r>
        <w:t xml:space="preserve">Brazil Brasília to further streamline the process from discovery to policy implementation. Additionally, increasing competitive funding mechanisms will help retain top talent in the capital’s research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Brazil, Brasília</dc:title>
  <dc:creator/>
  <dc:language>en</dc:language>
  <cp:keywords/>
  <dcterms:created xsi:type="dcterms:W3CDTF">2026-07-29T20:13:02Z</dcterms:created>
  <dcterms:modified xsi:type="dcterms:W3CDTF">2026-07-29T20:13:02Z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