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841aa3759c53f32d6e05d7066b6c957de54ca3b"/>
    <w:p>
      <w:pPr>
        <w:pStyle w:val="Heading1"/>
      </w:pPr>
      <w:r>
        <w:t xml:space="preserve">Innovating Health Outcomes:A Comprehensive Case Study of the Medical Researcher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executive-summary"/>
    <w:p>
      <w:pPr>
        <w:pStyle w:val="Heading2"/>
      </w:pPr>
      <w:r>
        <w:t xml:space="preserve">1. Executive Summary</w:t>
      </w:r>
    </w:p>
    <w:p>
      <w:pPr>
        <w:pStyle w:val="FirstParagraph"/>
      </w:pPr>
      <w:r>
        <w:t xml:space="preserve">This case study examines the critical role of the medical researcher within the vibrant and complex healthcare ecosystem of Brazil São Paulo. As one of Latin America’s most significant hubs for scientific inquiry, Brazil São Paulo presents a unique intersection of high-level academic infrastructure, diverse patient demographics, and pressing public health challenges. This document analyzes how medical researchers in this region navigate regulatory frameworks, leverage technological advancements, and address socio-economic disparities to improve health outcomes. By focusing on the specific dynamics of Brazil São Paulo as a primary subject matter (hereafter referred to as "the target location"), we illustrate the multifaceted responsibilities and impacts of modern medical research professionals.</w:t>
      </w:r>
    </w:p>
    <w:bookmarkEnd w:id="20"/>
    <w:bookmarkStart w:id="21" w:name="X620ebf566669431f94a0d3ce8c0c9d5bff3ee39"/>
    <w:p>
      <w:pPr>
        <w:pStyle w:val="Heading2"/>
      </w:pPr>
      <w:r>
        <w:t xml:space="preserve">2. Introduction: The Context of Medical Research in Brazil São Paulo</w:t>
      </w:r>
    </w:p>
    <w:p>
      <w:pPr>
        <w:pStyle w:val="FirstParagraph"/>
      </w:pPr>
      <w:r>
        <w:t xml:space="preserve">The landscape of healthcare in Brazil is vast, but it is concentrated heavily in urban centers. Among these, the metropolis known as Brazil São Paulo stands out not only for its economic power but also for its robust biomedical industry and academic institutions. The target location hosts some of the most prestigious universities and hospitals in South America, creating an environment where innovation thrives. However, this environment is characterized by a sharp contrast between advanced private healthcare sectors and under-resourced public health systems.</w:t>
      </w:r>
    </w:p>
    <w:p>
      <w:pPr>
        <w:pStyle w:val="BodyText"/>
      </w:pPr>
      <w:r>
        <w:t xml:space="preserve">In this context, the</w:t>
      </w:r>
      <w:r>
        <w:t xml:space="preserve"> </w:t>
      </w:r>
      <w:r>
        <w:rPr>
          <w:bCs/>
          <w:b/>
        </w:rPr>
        <w:t xml:space="preserve">Medical Researcher</w:t>
      </w:r>
      <w:r>
        <w:t xml:space="preserve"> </w:t>
      </w:r>
      <w:r>
        <w:t xml:space="preserve">serves as a pivotal bridge. They are not merely scientists working in isolated laboratories; they are agents of change who must operate within the specific cultural, economic, and logistical realities of Brazil São Paulo. Their work is influenced by local policies funded by entities like FAPESP (São Paulo Research Foundation) and national directives from CAPES and CNPq. Understanding the</w:t>
      </w:r>
      <w:r>
        <w:t xml:space="preserve"> </w:t>
      </w:r>
      <w:r>
        <w:rPr>
          <w:bCs/>
          <w:b/>
        </w:rPr>
        <w:t xml:space="preserve">Case Study</w:t>
      </w:r>
      <w:r>
        <w:t xml:space="preserve"> </w:t>
      </w:r>
      <w:r>
        <w:t xml:space="preserve">approach allows us to dissect these interactions systematically.</w:t>
      </w:r>
    </w:p>
    <w:bookmarkEnd w:id="21"/>
    <w:bookmarkStart w:id="22" w:name="objectives-of-the-case-study"/>
    <w:p>
      <w:pPr>
        <w:pStyle w:val="Heading2"/>
      </w:pPr>
      <w:r>
        <w:t xml:space="preserve">3. Objectives of the Case Study</w:t>
      </w:r>
    </w:p>
    <w:p>
      <w:pPr>
        <w:pStyle w:val="FirstParagraph"/>
      </w:pPr>
      <w:r>
        <w:t xml:space="preserve">This document aims to achieve several key objectives:</w:t>
      </w:r>
    </w:p>
    <w:p>
      <w:pPr>
        <w:numPr>
          <w:ilvl w:val="0"/>
          <w:numId w:val="1001"/>
        </w:numPr>
        <w:pStyle w:val="Compact"/>
      </w:pPr>
      <w:r>
        <w:t xml:space="preserve">To outline the primary functions and challenges faced by a medical researcher operating in Brazil São Paulo.</w:t>
      </w:r>
    </w:p>
    <w:p>
      <w:pPr>
        <w:numPr>
          <w:ilvl w:val="0"/>
          <w:numId w:val="1001"/>
        </w:numPr>
        <w:pStyle w:val="Compact"/>
      </w:pPr>
      <w:r>
        <w:t xml:space="preserve">To analyze how local demographics in Brazil São Paulo dictate research priorities.</w:t>
      </w:r>
    </w:p>
    <w:p>
      <w:pPr>
        <w:numPr>
          <w:ilvl w:val="0"/>
          <w:numId w:val="1001"/>
        </w:numPr>
        <w:pStyle w:val="Compact"/>
      </w:pPr>
      <w:r>
        <w:t xml:space="preserve">To evaluate the impact of digital health integration on research methodologies within this region.</w:t>
      </w:r>
    </w:p>
    <w:p>
      <w:pPr>
        <w:numPr>
          <w:ilvl w:val="0"/>
          <w:numId w:val="1001"/>
        </w:numPr>
        <w:pStyle w:val="Compact"/>
      </w:pPr>
      <w:r>
        <w:t xml:space="preserve">To provide actionable insights for policymakers and healthcare administrators regarding support structures for researchers in Brazil São Paulo.</w:t>
      </w:r>
    </w:p>
    <w:bookmarkEnd w:id="22"/>
    <w:bookmarkStart w:id="25" w:name="X31da3b62d3e991bdf2115318b5d001d0229e7da"/>
    <w:p>
      <w:pPr>
        <w:pStyle w:val="Heading2"/>
      </w:pPr>
      <w:r>
        <w:t xml:space="preserve">4. Profile of the Medical Researcher in Brazil São Paulo</w:t>
      </w:r>
    </w:p>
    <w:p>
      <w:pPr>
        <w:pStyle w:val="FirstParagraph"/>
      </w:pPr>
      <w:r>
        <w:t xml:space="preserve">The modern medical researcher in this region is rarely a specialist limited to one discipline. Due to the resource constraints often found in public institutions, they must be versatile. In our analysis of the target location, we observe that researchers often juggle clinical duties with academic responsibilities and community outreach.</w:t>
      </w:r>
    </w:p>
    <w:bookmarkStart w:id="23" w:name="academic-and-clinical-integration"/>
    <w:p>
      <w:pPr>
        <w:pStyle w:val="Heading3"/>
      </w:pPr>
      <w:r>
        <w:t xml:space="preserve">4.1 Academic and Clinical Integration</w:t>
      </w:r>
    </w:p>
    <w:p>
      <w:pPr>
        <w:pStyle w:val="FirstParagraph"/>
      </w:pPr>
      <w:r>
        <w:t xml:space="preserve">In Brazil São Paulo, many leading hospitals are affiliated with major universities. Consequently, the medical researcher is often a clinician-scientist. They spend their mornings treating patients in crowded emergency rooms or specialized clinics and their afternoons analyzing data or conducting experiments. This dual role requires exceptional time management skills and resilience. The pressure to publish in high-impact international journals is intense, driving researchers to seek global collaborations while remaining grounded in local needs.</w:t>
      </w:r>
    </w:p>
    <w:bookmarkEnd w:id="23"/>
    <w:bookmarkStart w:id="24" w:name="navigating-regulatory-frameworks"/>
    <w:p>
      <w:pPr>
        <w:pStyle w:val="Heading3"/>
      </w:pPr>
      <w:r>
        <w:t xml:space="preserve">4.2 Navigating Regulatory Frameworks</w:t>
      </w:r>
    </w:p>
    <w:p>
      <w:pPr>
        <w:pStyle w:val="FirstParagraph"/>
      </w:pPr>
      <w:r>
        <w:t xml:space="preserve">A significant portion of a researcher's time is dedicated to navigating ethics committees (CEP/CONEP). In Brazil São Paulo, the bureaucratic process can be lengthy. However, recent reforms have streamlined some aspects, allowing for faster approval of clinical trials related to infectious diseases and chronic conditions. Understanding these protocols is mandatory for any medical researcher aiming to conduct rigorous studies in this jurisdiction.</w:t>
      </w:r>
    </w:p>
    <w:bookmarkEnd w:id="24"/>
    <w:bookmarkEnd w:id="25"/>
    <w:bookmarkStart w:id="27" w:name="key-research-areas-and-challenges"/>
    <w:p>
      <w:pPr>
        <w:pStyle w:val="Heading2"/>
      </w:pPr>
      <w:r>
        <w:t xml:space="preserve">5. Key Research Areas and Challenges</w:t>
      </w:r>
    </w:p>
    <w:p>
      <w:pPr>
        <w:pStyle w:val="FirstParagraph"/>
      </w:pPr>
      <w:r>
        <w:t xml:space="preserve">The specific health profile of Brazil São Paulo dictates the focus of medical research. The following areas are paramount:</w:t>
      </w:r>
    </w:p>
    <w:p>
      <w:pPr>
        <w:numPr>
          <w:ilvl w:val="0"/>
          <w:numId w:val="1002"/>
        </w:numPr>
        <w:pStyle w:val="Compact"/>
      </w:pPr>
      <w:r>
        <w:rPr>
          <w:bCs/>
          <w:b/>
        </w:rPr>
        <w:t xml:space="preserve">Infectious Diseases:</w:t>
      </w:r>
    </w:p>
    <w:p>
      <w:pPr>
        <w:numPr>
          <w:ilvl w:val="0"/>
          <w:numId w:val="1002"/>
        </w:numPr>
        <w:pStyle w:val="Compact"/>
      </w:pPr>
      <w:r>
        <w:rPr>
          <w:bCs/>
          <w:b/>
        </w:rPr>
        <w:t xml:space="preserve">Chronic Non-Communicable Diseases:</w:t>
      </w:r>
      <w:r>
        <w:t xml:space="preserve"> </w:t>
      </w:r>
      <w:r>
        <w:t xml:space="preserve">The prevalence of diabetes, hypertension, and cardiovascular disease is rising rapidly due to urbanization and lifestyle changes. Medical researchers in Brazil São Paulo are investigating genetic predispositions combined with environmental factors unique to the region.</w:t>
      </w:r>
    </w:p>
    <w:p>
      <w:pPr>
        <w:numPr>
          <w:ilvl w:val="0"/>
          <w:numId w:val="1002"/>
        </w:numPr>
        <w:pStyle w:val="Compact"/>
      </w:pPr>
      <w:r>
        <w:rPr>
          <w:bCs/>
          <w:b/>
        </w:rPr>
        <w:t xml:space="preserve">Mental Health:</w:t>
      </w:r>
      <w:r>
        <w:t xml:space="preserve"> </w:t>
      </w:r>
      <w:r>
        <w:t xml:space="preserve">Post-pandemic analysis has highlighted a surge in mental health issues. Research initiatives focusing on accessible therapeutic interventions for diverse socioeconomic groups are becoming a priority.</w:t>
      </w:r>
    </w:p>
    <w:bookmarkStart w:id="26" w:name="the-data-disparity-challenge"/>
    <w:p>
      <w:pPr>
        <w:pStyle w:val="Heading3"/>
      </w:pPr>
      <w:r>
        <w:t xml:space="preserve">The Data Disparity Challenge</w:t>
      </w:r>
    </w:p>
    <w:p>
      <w:pPr>
        <w:pStyle w:val="FirstParagraph"/>
      </w:pPr>
      <w:r>
        <w:t xml:space="preserve">A critical challenge identified in this case study is the digital divide. While Brazil São Paulo has state-of-the-art technology in private sectors, public health data can be fragmented. Medical researchers must often engage in "data cleansing" and integration projects to ensure their findings are based on comprehensive datasets that represent the entire population of Brazil São Paulo, not just the privileged few.</w:t>
      </w:r>
    </w:p>
    <w:bookmarkEnd w:id="26"/>
    <w:bookmarkEnd w:id="27"/>
    <w:bookmarkStart w:id="28" w:name="Xf12616e5cc71a2732ec29451d649a399bf54325"/>
    <w:p>
      <w:pPr>
        <w:pStyle w:val="Heading2"/>
      </w:pPr>
      <w:r>
        <w:t xml:space="preserve">6. Technological Integration and Future Directions</w:t>
      </w:r>
    </w:p>
    <w:p>
      <w:pPr>
        <w:pStyle w:val="FirstParagraph"/>
      </w:pPr>
      <w:r>
        <w:t xml:space="preserve">The role of the medical researcher is evolving with technology. In Brazil São Paulo, there is a growing emphasis on Artificial Intelligence (AI) in diagnostics. Researchers are training algorithms using local patient data to improve accuracy in detecting cancers and rare diseases early.</w:t>
      </w:r>
    </w:p>
    <w:p>
      <w:pPr>
        <w:pStyle w:val="BodyText"/>
      </w:pPr>
      <w:r>
        <w:t xml:space="preserve">Furthermore, telemedicine has transformed how researchers conduct follow-ups for clinical trials. This shift allows for broader participation from individuals living in the outskirts of Brazil São Paulo who might otherwise be unable to travel to central research centers regularly. This democratization of access is a crucial aspect of modern ethical medical research.</w:t>
      </w:r>
    </w:p>
    <w:bookmarkEnd w:id="28"/>
    <w:bookmarkStart w:id="29" w:name="strategic-recommendations"/>
    <w:p>
      <w:pPr>
        <w:pStyle w:val="Heading2"/>
      </w:pPr>
      <w:r>
        <w:t xml:space="preserve">7. Strategic Recommendations</w:t>
      </w:r>
    </w:p>
    <w:p>
      <w:pPr>
        <w:pStyle w:val="FirstParagraph"/>
      </w:pPr>
      <w:r>
        <w:t xml:space="preserve">Based on the analysis conducted for this case study, the following recommendations are proposed for stakeholders involved in healthcare and education in Brazil São Paulo:</w:t>
      </w:r>
    </w:p>
    <w:p>
      <w:pPr>
        <w:numPr>
          <w:ilvl w:val="0"/>
          <w:numId w:val="1003"/>
        </w:numPr>
        <w:pStyle w:val="Compact"/>
      </w:pPr>
      <w:r>
        <w:rPr>
          <w:bCs/>
          <w:b/>
        </w:rPr>
        <w:t xml:space="preserve">Enhance Public-Private Partnerships:</w:t>
      </w:r>
      <w:r>
        <w:t xml:space="preserve"> </w:t>
      </w:r>
      <w:r>
        <w:t xml:space="preserve">Encourage more collaboration between pharmaceutical companies based in Brazil São Paulo and public universities to share resources and data.</w:t>
      </w:r>
    </w:p>
    <w:p>
      <w:pPr>
        <w:numPr>
          <w:ilvl w:val="0"/>
          <w:numId w:val="1003"/>
        </w:numPr>
        <w:pStyle w:val="Compact"/>
      </w:pPr>
      <w:r>
        <w:rPr>
          <w:bCs/>
          <w:b/>
        </w:rPr>
        <w:t xml:space="preserve">Streamline Ethical Approvals:</w:t>
      </w:r>
      <w:r>
        <w:t xml:space="preserve"> </w:t>
      </w:r>
      <w:r>
        <w:t xml:space="preserve">Continue reforming the CEP/CONEP system to reduce wait times without compromising ethical standards, thereby accelerating the translation of research into practice.</w:t>
      </w:r>
    </w:p>
    <w:p>
      <w:pPr>
        <w:numPr>
          <w:ilvl w:val="0"/>
          <w:numId w:val="1003"/>
        </w:numPr>
        <w:pStyle w:val="Compact"/>
      </w:pPr>
      <w:r>
        <w:rPr>
          <w:bCs/>
          <w:b/>
        </w:rPr>
        <w:t xml:space="preserve">Data Standardization:</w:t>
      </w:r>
      <w:r>
        <w:t xml:space="preserve"> </w:t>
      </w:r>
      <w:r>
        <w:t xml:space="preserve">Invest in national databases that integrate health records from both public and private sectors to provide medical researchers with holistic views of patient populations.</w:t>
      </w:r>
    </w:p>
    <w:p>
      <w:pPr>
        <w:numPr>
          <w:ilvl w:val="0"/>
          <w:numId w:val="1003"/>
        </w:numPr>
        <w:pStyle w:val="Compact"/>
      </w:pPr>
      <w:r>
        <w:rPr>
          <w:bCs/>
          <w:b/>
        </w:rPr>
        <w:t xml:space="preserve">Social Impact Metrics:</w:t>
      </w:r>
      <w:r>
        <w:t xml:space="preserve"> </w:t>
      </w:r>
      <w:r>
        <w:t xml:space="preserve">Include metrics that measure the social impact of research, ensuring that findings benefit the broader community of Brazil São Paulo, particularly underserved areas.</w:t>
      </w:r>
    </w:p>
    <w:bookmarkEnd w:id="29"/>
    <w:bookmarkStart w:id="30" w:name="conclusion"/>
    <w:p>
      <w:pPr>
        <w:pStyle w:val="Heading2"/>
      </w:pPr>
      <w:r>
        <w:t xml:space="preserve">8. Conclusion</w:t>
      </w:r>
    </w:p>
    <w:p>
      <w:pPr>
        <w:pStyle w:val="FirstParagraph"/>
      </w:pPr>
      <w:r>
        <w:t xml:space="preserve">The medical researcher is a cornerstone of healthcare advancement in Brazil São Paulo. Their work addresses immediate public health threats while laying the groundwork for long-term scientific progress. By understanding the unique interplay of academic rigor, clinical necessity, and socio-economic diversity inherent to this region, we can better support these professionals.</w:t>
      </w:r>
    </w:p>
    <w:p>
      <w:pPr>
        <w:pStyle w:val="BodyText"/>
      </w:pPr>
      <w:r>
        <w:t xml:space="preserve">This case study highlights that success in this field requires more than just intellectual capability; it demands cultural competence, regulatory savvy, and a commitment to equity. As Brazil São Paulo continues to grow as a global health hub, the contributions of its medical researchers will be vital in shaping equitable health policies and innovative treatments for all.</w:t>
      </w:r>
    </w:p>
    <w:p>
      <w:pPr>
        <w:pStyle w:val="BodyText"/>
      </w:pPr>
      <w:r>
        <w:rPr>
          <w:iCs/>
          <w:i/>
        </w:rPr>
        <w:t xml:space="preserve">Note: This document is intended for informational purposes regarding healthcare trends and research methodologies in Brazil São Paulo. All references to specific institutions are generalized for the purpose of this case study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Brazil São Paulo</dc:title>
  <dc:creator/>
  <dc:language>en</dc:language>
  <cp:keywords/>
  <dcterms:created xsi:type="dcterms:W3CDTF">2026-07-29T15:38:07Z</dcterms:created>
  <dcterms:modified xsi:type="dcterms:W3CDTF">2026-07-29T15:38:07Z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