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Medical</w:t>
      </w:r>
      <w:r>
        <w:t xml:space="preserve"> </w:t>
      </w:r>
      <w:r>
        <w:t xml:space="preserve">Researcher</w:t>
      </w:r>
      <w:r>
        <w:t xml:space="preserve"> </w:t>
      </w:r>
      <w:r>
        <w:t xml:space="preserve">in</w:t>
      </w:r>
      <w:r>
        <w:t xml:space="preserve"> </w:t>
      </w:r>
      <w:r>
        <w:t xml:space="preserve">China</w:t>
      </w:r>
      <w:r>
        <w:t xml:space="preserve"> </w:t>
      </w:r>
      <w:r>
        <w:t xml:space="preserve">Beijing</w:t>
      </w:r>
    </w:p>
    <w:bookmarkStart w:id="22" w:name="X0bf5a23fde8c0d96ac4a8fc37d36814048c2bb2"/>
    <w:p>
      <w:pPr>
        <w:pStyle w:val="Heading1"/>
      </w:pPr>
      <w:r>
        <w:t xml:space="preserve">The Nexus of Tradition and Innovation:</w:t>
      </w:r>
      <w:r>
        <w:br/>
      </w:r>
      <w:r>
        <w:t xml:space="preserve">A Case Study on the Medical Researcher in China Beijing</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Subject Profile:</w:t>
      </w:r>
      <w:r>
        <w:t xml:space="preserve">The Modern Medical Researcher operating within the complex ecosystem of China Beijing. This document explores the professional dynamics, challenges, and strategic advantages faced by scientists in this specific geographic and cultural context.</w:t>
      </w:r>
    </w:p>
    <w:bookmarkStart w:id="20" w:name="executive-summary"/>
    <w:p>
      <w:pPr>
        <w:pStyle w:val="Heading2"/>
      </w:pPr>
      <w:r>
        <w:t xml:space="preserve">1. Executive Summary</w:t>
      </w:r>
    </w:p>
    <w:p>
      <w:pPr>
        <w:pStyle w:val="FirstParagraph"/>
      </w:pPr>
      <w:r>
        <w:t xml:space="preserve">The role of a</w:t>
      </w:r>
      <w:r>
        <w:t xml:space="preserve"> </w:t>
      </w:r>
      <w:r>
        <w:rPr>
          <w:bCs/>
          <w:b/>
        </w:rPr>
        <w:t xml:space="preserve">Medical Researcher</w:t>
      </w:r>
      <w:r>
        <w:t xml:space="preserve"> </w:t>
      </w:r>
      <w:r>
        <w:t xml:space="preserve">in</w:t>
      </w:r>
      <w:r>
        <w:t xml:space="preserve"> </w:t>
      </w:r>
      <w:r>
        <w:rPr>
          <w:bCs/>
          <w:b/>
        </w:rPr>
        <w:t xml:space="preserve">China Beijing</w:t>
      </w:r>
      <w:r>
        <w:t xml:space="preserve">China Beijing is becoming an indispensable node for international medical collaboration and how the local</w:t>
      </w:r>
      <w:r>
        <w:t xml:space="preserve"> </w:t>
      </w:r>
      <w:r>
        <w:rPr>
          <w:bCs/>
          <w:b/>
        </w:rPr>
        <w:t xml:space="preserve">Medical Researcher</w:t>
      </w:r>
      <w:r>
        <w:t xml:space="preserve">2. Contextual Background: The Ecosystem of China Beijing</w:t>
      </w:r>
    </w:p>
    <w:p>
      <w:pPr>
        <w:pStyle w:val="BodyText"/>
      </w:pPr>
      <w:r>
        <w:t xml:space="preserve">To understand the position of a researcher, one must first appreciate the environment of</w:t>
      </w:r>
      <w:r>
        <w:t xml:space="preserve"> </w:t>
      </w:r>
      <w:r>
        <w:rPr>
          <w:bCs/>
          <w:b/>
        </w:rPr>
        <w:t xml:space="preserve">China Beijing</w:t>
      </w:r>
      <w:r>
        <w:t xml:space="preserve">. Unlike Shanghai or Shenzhen, which are often associated with finance and manufacturing respectively,</w:t>
      </w:r>
      <w:r>
        <w:t xml:space="preserve"> </w:t>
      </w:r>
      <w:r>
        <w:rPr>
          <w:bCs/>
          <w:b/>
        </w:rPr>
        <w:t xml:space="preserve">China Beijing</w:t>
      </w:r>
      <w:r>
        <w:t xml:space="preserve">Medical Researcher, this concentration of resources means unparalleled access to patient data, clinical trials, and historical archives. However, it also implies intense competition. The regulatory landscape in</w:t>
      </w:r>
      <w:r>
        <w:t xml:space="preserve"> </w:t>
      </w:r>
      <w:r>
        <w:rPr>
          <w:bCs/>
          <w:b/>
        </w:rPr>
        <w:t xml:space="preserve">China Beijing</w:t>
      </w:r>
      <w:r>
        <w:t xml:space="preserve">3. Profile of the Medical Researcher</w:t>
      </w:r>
    </w:p>
    <w:p>
      <w:pPr>
        <w:pStyle w:val="BodyText"/>
      </w:pPr>
      <w:r>
        <w:t xml:space="preserve">Our subject, Dr. Li Wei (pseudonym), is a senior</w:t>
      </w:r>
      <w:r>
        <w:t xml:space="preserve"> </w:t>
      </w:r>
      <w:r>
        <w:rPr>
          <w:bCs/>
          <w:b/>
        </w:rPr>
        <w:t xml:space="preserve">Medical Researcher</w:t>
      </w:r>
      <w:r>
        <w:t xml:space="preserve">China Beijing, Dr. Li represents the new generation of scientists who are bilingual, culturally hybrid, and deeply integrated into the global scientific community.</w:t>
      </w:r>
      <w:r>
        <w:t xml:space="preserve"> </w:t>
      </w:r>
      <w:r>
        <w:t xml:space="preserve">Dr. Li’s daily routine involves:</w:t>
      </w:r>
    </w:p>
    <w:p>
      <w:pPr>
        <w:numPr>
          <w:ilvl w:val="0"/>
          <w:numId w:val="1001"/>
        </w:numPr>
        <w:pStyle w:val="Compact"/>
      </w:pPr>
      <w:r>
        <w:rPr>
          <w:bCs/>
          <w:b/>
        </w:rPr>
        <w:t xml:space="preserve">Grant Acquisition:</w:t>
      </w:r>
      <w:r>
        <w:t xml:space="preserve"> </w:t>
      </w:r>
      <w:r>
        <w:t xml:space="preserve">Securing funding from both local Beijing municipal grants and national key research programs.</w:t>
      </w:r>
    </w:p>
    <w:p>
      <w:pPr>
        <w:numPr>
          <w:ilvl w:val="0"/>
          <w:numId w:val="1001"/>
        </w:numPr>
        <w:pStyle w:val="Compact"/>
      </w:pPr>
      <w:r>
        <w:rPr>
          <w:bCs/>
          <w:b/>
        </w:rPr>
        <w:t xml:space="preserve">Clinical Translation:</w:t>
      </w:r>
    </w:p>
    <w:p>
      <w:pPr>
        <w:numPr>
          <w:ilvl w:val="0"/>
          <w:numId w:val="1001"/>
        </w:numPr>
        <w:pStyle w:val="Compact"/>
      </w:pPr>
      <w:r>
        <w:rPr>
          <w:bCs/>
          <w:b/>
        </w:rPr>
        <w:t xml:space="preserve">Digital Integration:</w:t>
      </w:r>
      <w:r>
        <w:t xml:space="preserve"> </w:t>
      </w:r>
      <w:r>
        <w:t xml:space="preserve">Utilizing AI-driven analytics to interpret large-scale genomic datasets, a major focus of current initiatives in</w:t>
      </w:r>
      <w:r>
        <w:t xml:space="preserve"> </w:t>
      </w:r>
      <w:r>
        <w:rPr>
          <w:bCs/>
          <w:b/>
        </w:rPr>
        <w:t xml:space="preserve">China Beijing</w:t>
      </w:r>
      <w:r>
        <w:t xml:space="preserve">.</w:t>
      </w:r>
    </w:p>
    <w:bookmarkEnd w:id="20"/>
    <w:bookmarkStart w:id="21" w:name="X254b94a02525c5673f6454a8da1e45d1553fb9e"/>
    <w:p>
      <w:pPr>
        <w:pStyle w:val="Heading2"/>
      </w:pPr>
      <w:r>
        <w:t xml:space="preserve">4. Key Challenges Faced by Medical Researchers in This Region</w:t>
      </w:r>
    </w:p>
    <w:p>
      <w:pPr>
        <w:pStyle w:val="FirstParagraph"/>
      </w:pPr>
      <w:r>
        <w:t xml:space="preserve">While the opportunities are vast, the life of a</w:t>
      </w:r>
      <w:r>
        <w:t xml:space="preserve"> </w:t>
      </w:r>
      <w:r>
        <w:rPr>
          <w:bCs/>
          <w:b/>
        </w:rPr>
        <w:t xml:space="preserve">Medical Researcher</w:t>
      </w:r>
      <w:r>
        <w:t xml:space="preserve">China BeijingA. Regulatory Compliance and Ethical Standards:</w:t>
      </w:r>
      <w:r>
        <w:br/>
      </w:r>
      <w:r>
        <w:t xml:space="preserve">The regulatory framework for clinical trials in</w:t>
      </w:r>
      <w:r>
        <w:t xml:space="preserve"> </w:t>
      </w:r>
      <w:r>
        <w:rPr>
          <w:bCs/>
          <w:b/>
        </w:rPr>
        <w:t xml:space="preserve">China BeijingMedical ResearcherB. Data Security and Sovereignty:</w:t>
      </w:r>
      <w:r>
        <w:br/>
      </w:r>
      <w:r>
        <w:t xml:space="preserve">Data is the new oil, especially in medical research. In</w:t>
      </w:r>
    </w:p>
    <w:p>
      <w:pPr>
        <w:pStyle w:val="BodyText"/>
      </w:pPr>
      <w:r>
        <w:t xml:space="preserve">China Beijing, strict data localization laws require that health data generated within the city remain on servers located in China before any cross-border transfer occurs. For a</w:t>
      </w:r>
    </w:p>
    <w:p>
      <w:pPr>
        <w:pStyle w:val="BodyText"/>
      </w:pPr>
      <w:r>
        <w:t xml:space="preserve">Medical Researcher, this adds layers of technical and administrative complexity to international collaborations, requiring sophisticated cybersecurity measures and clear legal agreements.</w:t>
      </w:r>
      <w:r>
        <w:t xml:space="preserve"> </w:t>
      </w:r>
      <w:r>
        <w:rPr>
          <w:bCs/>
          <w:b/>
        </w:rPr>
        <w:t xml:space="preserve">C. High-Pressure Academic Environment:</w:t>
      </w:r>
      <w:r>
        <w:br/>
      </w:r>
      <w:r>
        <w:t xml:space="preserve">The "publish or perish" culture is amplified in the prestigious institutions of</w:t>
      </w:r>
    </w:p>
    <w:p>
      <w:pPr>
        <w:pStyle w:val="BodyText"/>
      </w:pPr>
      <w:r>
        <w:t xml:space="preserve">China Beijing5. Strategic Opportunities and Advantages</w:t>
      </w:r>
    </w:p>
    <w:p>
      <w:pPr>
        <w:pStyle w:val="BodyText"/>
      </w:pPr>
      <w:r>
        <w:t xml:space="preserve">Despite the challenges, the advantages of being a</w:t>
      </w:r>
      <w:r>
        <w:t xml:space="preserve"> </w:t>
      </w:r>
      <w:r>
        <w:rPr>
          <w:bCs/>
          <w:b/>
        </w:rPr>
        <w:t xml:space="preserve">Medical ResearcherChina BeijingA. Access to Diverse Patient Populations:</w:t>
      </w:r>
      <w:r>
        <w:br/>
      </w:r>
      <w:r>
        <w:t xml:space="preserve">The sheer population size and genetic diversity available in China offer unique opportunities for genetic studies that are impossible elsewhere. Researchers in</w:t>
      </w:r>
      <w:r>
        <w:t xml:space="preserve"> </w:t>
      </w:r>
      <w:r>
        <w:rPr>
          <w:bCs/>
          <w:b/>
        </w:rPr>
        <w:t xml:space="preserve">China BeijingB. Government Support and Infrastructure:</w:t>
      </w:r>
      <w:r>
        <w:br/>
      </w:r>
      <w:r>
        <w:t xml:space="preserve">The Chinese government has designated biotechnology as a strategic pillar industry. In</w:t>
      </w:r>
    </w:p>
    <w:p>
      <w:pPr>
        <w:pStyle w:val="BodyText"/>
      </w:pPr>
      <w:r>
        <w:t xml:space="preserve">China Beijing, this translates into substantial subsidies, state-of-the-art laboratories (such as the Zhongguancun Life Science Park), and streamlined bureaucratic processes for approved projects. For a</w:t>
      </w:r>
    </w:p>
    <w:p>
      <w:pPr>
        <w:pStyle w:val="BodyText"/>
      </w:pPr>
      <w:r>
        <w:t xml:space="preserve">Medical Researcher, this financial safety net allows for longer-term, high-risk/high-reward research projects that might be difficult to fund in more market-driven economies.</w:t>
      </w:r>
      <w:r>
        <w:t xml:space="preserve"> </w:t>
      </w:r>
      <w:r>
        <w:rPr>
          <w:bCs/>
          <w:b/>
        </w:rPr>
        <w:t xml:space="preserve">C. Integration of Traditional Chinese Medicine (TCM):</w:t>
      </w:r>
      <w:r>
        <w:br/>
      </w:r>
      <w:r>
        <w:t xml:space="preserve">A unique aspect of the</w:t>
      </w:r>
    </w:p>
    <w:p>
      <w:pPr>
        <w:pStyle w:val="BodyText"/>
      </w:pPr>
      <w:r>
        <w:t xml:space="preserve">Medical ResearcherChina Beijing6. Case Outcome: The Impact of Collaboration</w:t>
      </w:r>
    </w:p>
    <w:p>
      <w:pPr>
        <w:pStyle w:val="BodyText"/>
      </w:pPr>
      <w:r>
        <w:t xml:space="preserve">Dr. Li’s recent project exemplifies the success potential of this model. By leveraging the data infrastructure in</w:t>
      </w:r>
    </w:p>
    <w:p>
      <w:pPr>
        <w:pStyle w:val="BodyText"/>
      </w:pPr>
      <w:r>
        <w:t xml:space="preserve">China BeijingChina BeijingMedical Researcher7. Conclusion</w:t>
      </w:r>
    </w:p>
    <w:p>
      <w:pPr>
        <w:pStyle w:val="BodyText"/>
      </w:pPr>
      <w:r>
        <w:t xml:space="preserve">The profile of the</w:t>
      </w:r>
    </w:p>
    <w:p>
      <w:pPr>
        <w:pStyle w:val="BodyText"/>
      </w:pPr>
      <w:r>
        <w:t xml:space="preserve">Medical ResearcherChina BeijingChina BeijingMedical ResearcherChina Beijing</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Medical Researcher in China Beijing</dc:title>
  <dc:creator/>
  <dc:language>en</dc:language>
  <cp:keywords/>
  <dcterms:created xsi:type="dcterms:W3CDTF">2026-07-29T14:23:46Z</dcterms:created>
  <dcterms:modified xsi:type="dcterms:W3CDTF">2026-07-29T14:23:46Z</dcterms:modified>
</cp:coreProperties>
</file>

<file path=docProps/custom.xml><?xml version="1.0" encoding="utf-8"?>
<Properties xmlns="http://schemas.openxmlformats.org/officeDocument/2006/custom-properties" xmlns:vt="http://schemas.openxmlformats.org/officeDocument/2006/docPropsVTypes"/>
</file>